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420" w:lineRule="exact"/>
        <w:jc w:val="center"/>
        <w:rPr>
          <w:rFonts w:ascii="宋体" w:hAnsi="宋体"/>
          <w:b/>
          <w:sz w:val="52"/>
        </w:rPr>
      </w:pPr>
    </w:p>
    <w:p>
      <w:pPr>
        <w:spacing w:line="360" w:lineRule="auto"/>
        <w:jc w:val="left"/>
        <w:rPr>
          <w:rFonts w:ascii="宋体" w:hAnsi="宋体"/>
          <w:b/>
          <w:sz w:val="44"/>
        </w:rPr>
      </w:pPr>
      <w:r>
        <w:rPr>
          <w:rFonts w:hint="eastAsia" w:ascii="宋体" w:hAnsi="宋体"/>
          <w:b/>
          <w:sz w:val="44"/>
        </w:rPr>
        <w:t xml:space="preserve">      </w:t>
      </w:r>
    </w:p>
    <w:p>
      <w:pPr>
        <w:spacing w:line="480" w:lineRule="auto"/>
        <w:jc w:val="center"/>
        <w:rPr>
          <w:rFonts w:ascii="宋体" w:hAnsi="宋体"/>
          <w:b/>
          <w:sz w:val="84"/>
          <w:szCs w:val="84"/>
        </w:rPr>
      </w:pPr>
    </w:p>
    <w:p>
      <w:pPr>
        <w:spacing w:line="480" w:lineRule="auto"/>
        <w:jc w:val="center"/>
        <w:rPr>
          <w:rFonts w:ascii="宋体" w:hAnsi="宋体"/>
          <w:b/>
          <w:sz w:val="84"/>
          <w:szCs w:val="84"/>
        </w:rPr>
      </w:pPr>
      <w:r>
        <w:rPr>
          <w:rFonts w:hint="eastAsia" w:ascii="宋体" w:hAnsi="宋体"/>
          <w:b/>
          <w:sz w:val="84"/>
          <w:szCs w:val="84"/>
        </w:rPr>
        <w:t>力帆汽车</w:t>
      </w:r>
      <w:r>
        <w:rPr>
          <w:rFonts w:hint="eastAsia" w:ascii="宋体" w:hAnsi="宋体"/>
          <w:b/>
          <w:sz w:val="84"/>
          <w:szCs w:val="84"/>
          <w:lang w:val="en-US" w:eastAsia="zh-CN"/>
        </w:rPr>
        <w:t>进出口</w:t>
      </w:r>
      <w:r>
        <w:rPr>
          <w:rFonts w:hint="eastAsia" w:ascii="宋体" w:hAnsi="宋体"/>
          <w:b/>
          <w:sz w:val="84"/>
          <w:szCs w:val="84"/>
        </w:rPr>
        <w:t>有限公司</w:t>
      </w:r>
    </w:p>
    <w:p>
      <w:pPr>
        <w:spacing w:line="480" w:lineRule="auto"/>
        <w:jc w:val="center"/>
        <w:rPr>
          <w:rFonts w:ascii="宋体" w:hAnsi="宋体"/>
          <w:b/>
          <w:sz w:val="84"/>
          <w:szCs w:val="84"/>
        </w:rPr>
      </w:pPr>
      <w:r>
        <w:rPr>
          <w:rFonts w:hint="eastAsia" w:ascii="宋体" w:hAnsi="宋体"/>
          <w:b/>
          <w:sz w:val="84"/>
          <w:szCs w:val="84"/>
        </w:rPr>
        <w:t>招标文件</w:t>
      </w:r>
    </w:p>
    <w:p>
      <w:pPr>
        <w:spacing w:line="360" w:lineRule="auto"/>
        <w:jc w:val="center"/>
        <w:rPr>
          <w:rFonts w:ascii="宋体" w:hAnsi="宋体"/>
          <w:sz w:val="28"/>
        </w:rPr>
      </w:pPr>
      <w:r>
        <w:drawing>
          <wp:inline distT="0" distB="0" distL="0" distR="0">
            <wp:extent cx="3562350" cy="1019175"/>
            <wp:effectExtent l="19050" t="0" r="0" b="0"/>
            <wp:docPr id="1" name="图片 1" descr="力帆logo中英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力帆logo中英文"/>
                    <pic:cNvPicPr>
                      <a:picLocks noChangeAspect="1" noChangeArrowheads="1"/>
                    </pic:cNvPicPr>
                  </pic:nvPicPr>
                  <pic:blipFill>
                    <a:blip r:embed="rId6" cstate="print"/>
                    <a:srcRect/>
                    <a:stretch>
                      <a:fillRect/>
                    </a:stretch>
                  </pic:blipFill>
                  <pic:spPr>
                    <a:xfrm>
                      <a:off x="0" y="0"/>
                      <a:ext cx="3562350" cy="1019175"/>
                    </a:xfrm>
                    <a:prstGeom prst="rect">
                      <a:avLst/>
                    </a:prstGeom>
                    <a:noFill/>
                    <a:ln w="9525">
                      <a:noFill/>
                      <a:miter lim="800000"/>
                      <a:headEnd/>
                      <a:tailEnd/>
                    </a:ln>
                  </pic:spPr>
                </pic:pic>
              </a:graphicData>
            </a:graphic>
          </wp:inline>
        </w:drawing>
      </w:r>
    </w:p>
    <w:p>
      <w:pPr>
        <w:spacing w:line="360" w:lineRule="auto"/>
        <w:jc w:val="center"/>
        <w:rPr>
          <w:rFonts w:ascii="宋体" w:hAnsi="宋体"/>
          <w:sz w:val="28"/>
        </w:rPr>
      </w:pPr>
    </w:p>
    <w:p>
      <w:pPr>
        <w:spacing w:line="360" w:lineRule="auto"/>
        <w:jc w:val="center"/>
        <w:rPr>
          <w:rFonts w:ascii="宋体" w:hAnsi="宋体"/>
          <w:sz w:val="28"/>
        </w:rPr>
      </w:pPr>
    </w:p>
    <w:p>
      <w:pPr>
        <w:spacing w:line="360" w:lineRule="auto"/>
        <w:ind w:left="2220" w:leftChars="200" w:hanging="1800" w:hangingChars="500"/>
        <w:jc w:val="center"/>
        <w:rPr>
          <w:rFonts w:ascii="仿宋_GB2312" w:eastAsia="仿宋_GB2312"/>
          <w:sz w:val="36"/>
          <w:szCs w:val="36"/>
        </w:rPr>
      </w:pPr>
      <w:r>
        <w:rPr>
          <w:rFonts w:hint="eastAsia" w:ascii="宋体" w:hAnsi="宋体"/>
          <w:sz w:val="36"/>
          <w:szCs w:val="36"/>
        </w:rPr>
        <w:t>项目名称：</w:t>
      </w:r>
      <w:r>
        <w:rPr>
          <w:rFonts w:hint="eastAsia" w:ascii="仿宋_GB2312" w:eastAsia="仿宋_GB2312"/>
          <w:sz w:val="36"/>
          <w:szCs w:val="36"/>
          <w:u w:val="single"/>
        </w:rPr>
        <w:t>X</w:t>
      </w:r>
      <w:r>
        <w:rPr>
          <w:rFonts w:hint="eastAsia" w:ascii="仿宋_GB2312" w:eastAsia="仿宋_GB2312"/>
          <w:sz w:val="36"/>
          <w:szCs w:val="36"/>
          <w:u w:val="single"/>
          <w:lang w:val="en-US" w:eastAsia="zh-CN"/>
        </w:rPr>
        <w:t>7</w:t>
      </w:r>
      <w:r>
        <w:rPr>
          <w:rFonts w:hint="eastAsia" w:ascii="仿宋_GB2312" w:eastAsia="仿宋_GB2312"/>
          <w:sz w:val="36"/>
          <w:szCs w:val="36"/>
          <w:u w:val="single"/>
        </w:rPr>
        <w:t>0</w:t>
      </w:r>
      <w:r>
        <w:rPr>
          <w:rFonts w:hint="eastAsia" w:ascii="仿宋_GB2312" w:eastAsia="仿宋_GB2312"/>
          <w:sz w:val="36"/>
          <w:szCs w:val="36"/>
          <w:u w:val="single"/>
          <w:lang w:val="en-US" w:eastAsia="zh-CN"/>
        </w:rPr>
        <w:t>汽车精品</w:t>
      </w:r>
    </w:p>
    <w:p>
      <w:pPr>
        <w:spacing w:line="360" w:lineRule="auto"/>
        <w:ind w:left="1440" w:hanging="1440" w:hangingChars="400"/>
        <w:jc w:val="center"/>
        <w:rPr>
          <w:rFonts w:ascii="宋体" w:hAnsi="宋体"/>
          <w:sz w:val="36"/>
          <w:szCs w:val="36"/>
          <w:u w:val="single"/>
        </w:rPr>
      </w:pPr>
    </w:p>
    <w:p>
      <w:pPr>
        <w:spacing w:line="360" w:lineRule="auto"/>
        <w:ind w:firstLine="720" w:firstLineChars="200"/>
        <w:jc w:val="center"/>
        <w:rPr>
          <w:rFonts w:ascii="宋体" w:hAnsi="宋体"/>
          <w:sz w:val="36"/>
          <w:szCs w:val="36"/>
        </w:rPr>
      </w:pPr>
      <w:r>
        <w:rPr>
          <w:rFonts w:hint="eastAsia" w:ascii="宋体" w:hAnsi="宋体"/>
          <w:sz w:val="36"/>
          <w:szCs w:val="36"/>
        </w:rPr>
        <w:t>招标单位：</w:t>
      </w:r>
      <w:r>
        <w:rPr>
          <w:rFonts w:hint="eastAsia" w:ascii="宋体" w:hAnsi="宋体"/>
          <w:sz w:val="36"/>
          <w:szCs w:val="36"/>
          <w:u w:val="single"/>
        </w:rPr>
        <w:t xml:space="preserve"> 力帆汽车</w:t>
      </w:r>
      <w:r>
        <w:rPr>
          <w:rFonts w:hint="eastAsia" w:ascii="宋体" w:hAnsi="宋体"/>
          <w:sz w:val="36"/>
          <w:szCs w:val="36"/>
          <w:u w:val="single"/>
          <w:lang w:val="en-US" w:eastAsia="zh-CN"/>
        </w:rPr>
        <w:t>进出口</w:t>
      </w:r>
      <w:r>
        <w:rPr>
          <w:rFonts w:hint="eastAsia" w:ascii="宋体" w:hAnsi="宋体"/>
          <w:sz w:val="36"/>
          <w:szCs w:val="36"/>
          <w:u w:val="single"/>
        </w:rPr>
        <w:t>有限公司</w:t>
      </w:r>
      <w:r>
        <w:rPr>
          <w:rFonts w:hint="eastAsia" w:ascii="宋体" w:hAnsi="宋体"/>
          <w:sz w:val="36"/>
          <w:szCs w:val="36"/>
        </w:rPr>
        <w:t>（盖章）</w:t>
      </w:r>
    </w:p>
    <w:p>
      <w:pPr>
        <w:spacing w:line="360" w:lineRule="auto"/>
        <w:ind w:firstLine="720" w:firstLineChars="200"/>
        <w:jc w:val="center"/>
        <w:rPr>
          <w:rFonts w:ascii="宋体" w:hAnsi="宋体"/>
          <w:sz w:val="36"/>
          <w:szCs w:val="36"/>
          <w:u w:val="single"/>
        </w:rPr>
      </w:pPr>
    </w:p>
    <w:p>
      <w:pPr>
        <w:spacing w:line="360" w:lineRule="auto"/>
        <w:ind w:firstLine="2520" w:firstLineChars="700"/>
        <w:jc w:val="left"/>
        <w:rPr>
          <w:rFonts w:ascii="宋体" w:hAnsi="宋体"/>
          <w:sz w:val="36"/>
          <w:szCs w:val="36"/>
        </w:rPr>
      </w:pPr>
      <w:r>
        <w:rPr>
          <w:rFonts w:hint="eastAsia" w:ascii="宋体" w:hAnsi="宋体"/>
          <w:sz w:val="36"/>
          <w:szCs w:val="36"/>
          <w:u w:val="single"/>
        </w:rPr>
        <w:t>二零一</w:t>
      </w:r>
      <w:r>
        <w:rPr>
          <w:rFonts w:hint="eastAsia" w:ascii="宋体" w:hAnsi="宋体"/>
          <w:sz w:val="36"/>
          <w:szCs w:val="36"/>
          <w:u w:val="single"/>
          <w:lang w:val="en-US" w:eastAsia="zh-CN"/>
        </w:rPr>
        <w:t>八</w:t>
      </w:r>
      <w:r>
        <w:rPr>
          <w:rFonts w:hint="eastAsia" w:ascii="宋体" w:hAnsi="宋体"/>
          <w:sz w:val="36"/>
          <w:szCs w:val="36"/>
          <w:u w:val="single"/>
        </w:rPr>
        <w:t xml:space="preserve"> </w:t>
      </w:r>
      <w:r>
        <w:rPr>
          <w:rFonts w:hint="eastAsia" w:ascii="宋体" w:hAnsi="宋体"/>
          <w:sz w:val="36"/>
          <w:szCs w:val="36"/>
        </w:rPr>
        <w:t>年</w:t>
      </w:r>
      <w:r>
        <w:rPr>
          <w:rFonts w:hint="eastAsia" w:ascii="宋体" w:hAnsi="宋体"/>
          <w:sz w:val="36"/>
          <w:szCs w:val="36"/>
          <w:u w:val="single"/>
        </w:rPr>
        <w:t xml:space="preserve"> </w:t>
      </w:r>
      <w:r>
        <w:rPr>
          <w:rFonts w:hint="eastAsia" w:ascii="宋体" w:hAnsi="宋体"/>
          <w:sz w:val="36"/>
          <w:szCs w:val="36"/>
          <w:u w:val="single"/>
          <w:lang w:eastAsia="zh-CN"/>
        </w:rPr>
        <w:t>二</w:t>
      </w:r>
      <w:r>
        <w:rPr>
          <w:rFonts w:hint="eastAsia" w:ascii="宋体" w:hAnsi="宋体"/>
          <w:sz w:val="36"/>
          <w:szCs w:val="36"/>
          <w:u w:val="single"/>
        </w:rPr>
        <w:t xml:space="preserve"> </w:t>
      </w:r>
      <w:r>
        <w:rPr>
          <w:rFonts w:hint="eastAsia" w:ascii="宋体" w:hAnsi="宋体"/>
          <w:sz w:val="36"/>
          <w:szCs w:val="36"/>
        </w:rPr>
        <w:t xml:space="preserve">月 </w:t>
      </w:r>
      <w:r>
        <w:rPr>
          <w:rFonts w:hint="eastAsia" w:ascii="宋体" w:hAnsi="宋体"/>
          <w:sz w:val="36"/>
          <w:szCs w:val="36"/>
          <w:u w:val="single"/>
          <w:lang w:val="en-US" w:eastAsia="zh-CN"/>
        </w:rPr>
        <w:t xml:space="preserve"> 二 </w:t>
      </w:r>
      <w:r>
        <w:rPr>
          <w:rFonts w:hint="eastAsia" w:ascii="宋体" w:hAnsi="宋体"/>
          <w:sz w:val="36"/>
          <w:szCs w:val="36"/>
        </w:rPr>
        <w:t>日</w:t>
      </w:r>
    </w:p>
    <w:p>
      <w:pPr>
        <w:spacing w:line="420" w:lineRule="exact"/>
        <w:jc w:val="center"/>
        <w:rPr>
          <w:rFonts w:ascii="宋体" w:hAnsi="宋体"/>
          <w:b/>
          <w:sz w:val="44"/>
        </w:rPr>
      </w:pPr>
    </w:p>
    <w:p>
      <w:pPr>
        <w:spacing w:line="420" w:lineRule="exact"/>
        <w:rPr>
          <w:rFonts w:ascii="宋体" w:hAnsi="宋体"/>
          <w:b/>
          <w:sz w:val="44"/>
        </w:rPr>
      </w:pPr>
    </w:p>
    <w:p>
      <w:pPr>
        <w:spacing w:line="420" w:lineRule="exact"/>
        <w:rPr>
          <w:rFonts w:ascii="宋体" w:hAnsi="宋体"/>
          <w:b/>
          <w:sz w:val="44"/>
        </w:rPr>
      </w:pPr>
    </w:p>
    <w:p>
      <w:pPr>
        <w:spacing w:line="420" w:lineRule="exact"/>
        <w:rPr>
          <w:rFonts w:ascii="宋体" w:hAnsi="宋体"/>
          <w:b/>
          <w:sz w:val="44"/>
        </w:rPr>
      </w:pPr>
    </w:p>
    <w:p>
      <w:pPr>
        <w:spacing w:line="420" w:lineRule="exact"/>
        <w:rPr>
          <w:rFonts w:ascii="宋体" w:hAnsi="宋体"/>
          <w:b/>
          <w:sz w:val="44"/>
        </w:rPr>
      </w:pPr>
    </w:p>
    <w:p>
      <w:pPr>
        <w:spacing w:line="420" w:lineRule="exact"/>
        <w:rPr>
          <w:rFonts w:ascii="宋体" w:hAnsi="宋体"/>
          <w:b/>
          <w:sz w:val="44"/>
        </w:rPr>
      </w:pPr>
    </w:p>
    <w:p>
      <w:pPr>
        <w:spacing w:line="420" w:lineRule="exact"/>
        <w:rPr>
          <w:rFonts w:ascii="宋体" w:hAnsi="宋体"/>
          <w:b/>
          <w:sz w:val="44"/>
        </w:rPr>
      </w:pPr>
    </w:p>
    <w:p>
      <w:pPr>
        <w:spacing w:line="420" w:lineRule="exact"/>
        <w:rPr>
          <w:rFonts w:ascii="宋体" w:hAnsi="宋体"/>
          <w:b/>
          <w:sz w:val="44"/>
        </w:rPr>
      </w:pPr>
    </w:p>
    <w:p>
      <w:pPr>
        <w:spacing w:line="420" w:lineRule="exact"/>
        <w:rPr>
          <w:rFonts w:ascii="宋体" w:hAnsi="宋体"/>
          <w:b/>
          <w:sz w:val="44"/>
        </w:rPr>
      </w:pPr>
    </w:p>
    <w:p>
      <w:pPr>
        <w:spacing w:line="420" w:lineRule="exact"/>
        <w:rPr>
          <w:rFonts w:ascii="宋体" w:hAnsi="宋体"/>
          <w:b/>
          <w:sz w:val="44"/>
        </w:rPr>
      </w:pPr>
    </w:p>
    <w:p>
      <w:pPr>
        <w:spacing w:line="420" w:lineRule="exact"/>
        <w:jc w:val="center"/>
        <w:rPr>
          <w:rFonts w:ascii="宋体" w:hAnsi="宋体"/>
          <w:b/>
          <w:sz w:val="44"/>
        </w:rPr>
      </w:pPr>
      <w:r>
        <w:rPr>
          <w:rFonts w:hint="eastAsia" w:ascii="宋体" w:hAnsi="宋体"/>
          <w:b/>
          <w:sz w:val="44"/>
        </w:rPr>
        <w:t>目录</w:t>
      </w:r>
    </w:p>
    <w:p>
      <w:pPr>
        <w:spacing w:line="480" w:lineRule="exact"/>
        <w:rPr>
          <w:rFonts w:ascii="宋体" w:hAnsi="宋体"/>
          <w:b/>
          <w:sz w:val="44"/>
        </w:rPr>
      </w:pPr>
    </w:p>
    <w:p>
      <w:pPr>
        <w:spacing w:line="480" w:lineRule="exact"/>
        <w:rPr>
          <w:rFonts w:ascii="宋体" w:hAnsi="宋体"/>
          <w:bCs/>
          <w:sz w:val="28"/>
          <w:szCs w:val="28"/>
        </w:rPr>
      </w:pPr>
      <w:r>
        <w:rPr>
          <w:rFonts w:hint="eastAsia" w:ascii="宋体" w:hAnsi="宋体"/>
          <w:sz w:val="28"/>
          <w:szCs w:val="28"/>
        </w:rPr>
        <w:t xml:space="preserve">第一部分  </w:t>
      </w:r>
      <w:r>
        <w:rPr>
          <w:rFonts w:hint="eastAsia" w:ascii="宋体" w:hAnsi="宋体"/>
          <w:bCs/>
          <w:sz w:val="28"/>
          <w:szCs w:val="28"/>
        </w:rPr>
        <w:t>招标方综合说明</w:t>
      </w:r>
    </w:p>
    <w:p>
      <w:pPr>
        <w:pStyle w:val="18"/>
        <w:numPr>
          <w:ilvl w:val="0"/>
          <w:numId w:val="1"/>
        </w:numPr>
        <w:spacing w:line="480" w:lineRule="exact"/>
        <w:ind w:firstLineChars="0"/>
        <w:rPr>
          <w:rFonts w:ascii="宋体" w:hAnsi="宋体"/>
          <w:bCs/>
          <w:sz w:val="28"/>
          <w:szCs w:val="28"/>
        </w:rPr>
      </w:pPr>
      <w:r>
        <w:rPr>
          <w:rFonts w:hint="eastAsia" w:ascii="宋体" w:hAnsi="宋体"/>
          <w:bCs/>
          <w:sz w:val="28"/>
          <w:szCs w:val="28"/>
        </w:rPr>
        <w:t>招标方简介</w:t>
      </w:r>
    </w:p>
    <w:p>
      <w:pPr>
        <w:pStyle w:val="18"/>
        <w:numPr>
          <w:ilvl w:val="0"/>
          <w:numId w:val="1"/>
        </w:numPr>
        <w:spacing w:line="480" w:lineRule="exact"/>
        <w:ind w:firstLineChars="0"/>
        <w:rPr>
          <w:rFonts w:ascii="宋体" w:hAnsi="宋体"/>
          <w:bCs/>
          <w:sz w:val="28"/>
          <w:szCs w:val="28"/>
        </w:rPr>
      </w:pPr>
      <w:r>
        <w:rPr>
          <w:rFonts w:hint="eastAsia" w:ascii="宋体" w:hAnsi="宋体"/>
          <w:bCs/>
          <w:sz w:val="28"/>
          <w:szCs w:val="28"/>
        </w:rPr>
        <w:t>招标精品运作模式</w:t>
      </w:r>
    </w:p>
    <w:p>
      <w:pPr>
        <w:spacing w:line="480" w:lineRule="exact"/>
        <w:rPr>
          <w:rFonts w:ascii="宋体" w:hAnsi="宋体"/>
          <w:sz w:val="28"/>
          <w:szCs w:val="28"/>
        </w:rPr>
      </w:pPr>
      <w:r>
        <w:rPr>
          <w:rFonts w:hint="eastAsia" w:ascii="宋体" w:hAnsi="宋体"/>
          <w:sz w:val="28"/>
          <w:szCs w:val="28"/>
        </w:rPr>
        <w:t>第二部分  投标方须知</w:t>
      </w:r>
    </w:p>
    <w:p>
      <w:pPr>
        <w:spacing w:line="480" w:lineRule="exact"/>
        <w:ind w:firstLine="280" w:firstLineChars="100"/>
        <w:rPr>
          <w:rFonts w:ascii="宋体" w:hAnsi="宋体"/>
          <w:bCs/>
          <w:sz w:val="28"/>
          <w:szCs w:val="28"/>
        </w:rPr>
      </w:pPr>
      <w:r>
        <w:rPr>
          <w:rFonts w:hint="eastAsia" w:ascii="宋体" w:hAnsi="宋体"/>
          <w:bCs/>
          <w:sz w:val="28"/>
          <w:szCs w:val="28"/>
        </w:rPr>
        <w:t>一、招标邀请</w:t>
      </w:r>
    </w:p>
    <w:p>
      <w:pPr>
        <w:spacing w:line="480" w:lineRule="exact"/>
        <w:ind w:firstLine="280" w:firstLineChars="100"/>
        <w:rPr>
          <w:rFonts w:ascii="宋体" w:hAnsi="宋体"/>
          <w:bCs/>
          <w:sz w:val="28"/>
          <w:szCs w:val="28"/>
        </w:rPr>
      </w:pPr>
      <w:r>
        <w:rPr>
          <w:rFonts w:hint="eastAsia" w:ascii="宋体" w:hAnsi="宋体"/>
          <w:bCs/>
          <w:sz w:val="28"/>
          <w:szCs w:val="28"/>
        </w:rPr>
        <w:t>二、投标方资质</w:t>
      </w:r>
    </w:p>
    <w:p>
      <w:pPr>
        <w:spacing w:line="480" w:lineRule="exact"/>
        <w:ind w:firstLine="280" w:firstLineChars="100"/>
        <w:rPr>
          <w:rFonts w:ascii="宋体" w:hAnsi="宋体"/>
          <w:bCs/>
          <w:sz w:val="28"/>
          <w:szCs w:val="28"/>
        </w:rPr>
      </w:pPr>
      <w:r>
        <w:rPr>
          <w:rFonts w:hint="eastAsia" w:ascii="宋体" w:hAnsi="宋体"/>
          <w:bCs/>
          <w:sz w:val="28"/>
          <w:szCs w:val="28"/>
        </w:rPr>
        <w:t>三、委托投标</w:t>
      </w:r>
    </w:p>
    <w:p>
      <w:pPr>
        <w:spacing w:line="480" w:lineRule="exact"/>
        <w:ind w:firstLine="280" w:firstLineChars="100"/>
        <w:rPr>
          <w:rFonts w:ascii="宋体" w:hAnsi="宋体"/>
          <w:bCs/>
          <w:sz w:val="28"/>
          <w:szCs w:val="28"/>
        </w:rPr>
      </w:pPr>
      <w:r>
        <w:rPr>
          <w:rFonts w:hint="eastAsia" w:ascii="宋体" w:hAnsi="宋体"/>
          <w:bCs/>
          <w:sz w:val="28"/>
          <w:szCs w:val="28"/>
        </w:rPr>
        <w:t>四、投标费用</w:t>
      </w:r>
    </w:p>
    <w:p>
      <w:pPr>
        <w:spacing w:line="480" w:lineRule="exact"/>
        <w:ind w:firstLine="280" w:firstLineChars="100"/>
        <w:rPr>
          <w:rFonts w:ascii="宋体" w:hAnsi="宋体"/>
          <w:bCs/>
          <w:sz w:val="28"/>
          <w:szCs w:val="28"/>
        </w:rPr>
      </w:pPr>
      <w:r>
        <w:rPr>
          <w:rFonts w:hint="eastAsia" w:ascii="宋体" w:hAnsi="宋体"/>
          <w:bCs/>
          <w:sz w:val="28"/>
          <w:szCs w:val="28"/>
        </w:rPr>
        <w:t>五、招标内容说明</w:t>
      </w:r>
    </w:p>
    <w:p>
      <w:pPr>
        <w:spacing w:line="480" w:lineRule="exact"/>
        <w:ind w:firstLine="280" w:firstLineChars="100"/>
        <w:rPr>
          <w:rFonts w:ascii="宋体" w:hAnsi="宋体"/>
          <w:bCs/>
          <w:sz w:val="28"/>
          <w:szCs w:val="28"/>
        </w:rPr>
      </w:pPr>
      <w:r>
        <w:rPr>
          <w:rFonts w:hint="eastAsia" w:ascii="宋体" w:hAnsi="宋体"/>
          <w:bCs/>
          <w:sz w:val="28"/>
          <w:szCs w:val="28"/>
        </w:rPr>
        <w:t>六、投标文件说明</w:t>
      </w:r>
    </w:p>
    <w:p>
      <w:pPr>
        <w:spacing w:line="480" w:lineRule="exact"/>
        <w:ind w:firstLine="280" w:firstLineChars="100"/>
        <w:rPr>
          <w:rFonts w:ascii="宋体" w:hAnsi="宋体"/>
          <w:bCs/>
          <w:sz w:val="28"/>
          <w:szCs w:val="28"/>
        </w:rPr>
      </w:pPr>
      <w:r>
        <w:rPr>
          <w:rFonts w:hint="eastAsia" w:ascii="宋体" w:hAnsi="宋体"/>
          <w:bCs/>
          <w:sz w:val="28"/>
          <w:szCs w:val="28"/>
        </w:rPr>
        <w:t>七、开标及询标</w:t>
      </w:r>
    </w:p>
    <w:p>
      <w:pPr>
        <w:spacing w:line="480" w:lineRule="exact"/>
        <w:ind w:firstLine="280" w:firstLineChars="100"/>
        <w:rPr>
          <w:rFonts w:ascii="宋体" w:hAnsi="宋体"/>
          <w:bCs/>
          <w:sz w:val="28"/>
          <w:szCs w:val="28"/>
        </w:rPr>
      </w:pPr>
      <w:r>
        <w:rPr>
          <w:rFonts w:hint="eastAsia" w:ascii="宋体" w:hAnsi="宋体"/>
          <w:bCs/>
          <w:sz w:val="28"/>
          <w:szCs w:val="28"/>
        </w:rPr>
        <w:t>八、评标及定标</w:t>
      </w:r>
    </w:p>
    <w:p>
      <w:pPr>
        <w:spacing w:line="480" w:lineRule="exact"/>
        <w:ind w:firstLine="280" w:firstLineChars="100"/>
        <w:rPr>
          <w:rFonts w:ascii="宋体" w:hAnsi="宋体"/>
          <w:bCs/>
          <w:sz w:val="28"/>
          <w:szCs w:val="28"/>
        </w:rPr>
      </w:pPr>
      <w:r>
        <w:rPr>
          <w:rFonts w:hint="eastAsia" w:ascii="宋体" w:hAnsi="宋体"/>
          <w:bCs/>
          <w:sz w:val="28"/>
          <w:szCs w:val="28"/>
        </w:rPr>
        <w:t>九、中标通知</w:t>
      </w:r>
    </w:p>
    <w:p>
      <w:pPr>
        <w:spacing w:line="480" w:lineRule="exact"/>
        <w:ind w:firstLine="280" w:firstLineChars="100"/>
        <w:rPr>
          <w:rFonts w:ascii="宋体" w:hAnsi="宋体"/>
          <w:bCs/>
          <w:sz w:val="28"/>
          <w:szCs w:val="28"/>
        </w:rPr>
      </w:pPr>
      <w:r>
        <w:rPr>
          <w:rFonts w:hint="eastAsia" w:ascii="宋体" w:hAnsi="宋体"/>
          <w:bCs/>
          <w:sz w:val="28"/>
          <w:szCs w:val="28"/>
        </w:rPr>
        <w:t>十、签订合同</w:t>
      </w:r>
    </w:p>
    <w:p>
      <w:pPr>
        <w:spacing w:line="480" w:lineRule="exact"/>
        <w:rPr>
          <w:rFonts w:ascii="宋体" w:hAnsi="宋体"/>
          <w:sz w:val="28"/>
          <w:szCs w:val="28"/>
        </w:rPr>
      </w:pPr>
      <w:r>
        <w:rPr>
          <w:rFonts w:hint="eastAsia" w:ascii="宋体" w:hAnsi="宋体"/>
          <w:sz w:val="28"/>
          <w:szCs w:val="28"/>
        </w:rPr>
        <w:t>第三部分  附件－投标文件格式</w:t>
      </w:r>
    </w:p>
    <w:p>
      <w:pPr>
        <w:spacing w:line="480" w:lineRule="exact"/>
        <w:ind w:firstLine="280" w:firstLineChars="100"/>
        <w:rPr>
          <w:rFonts w:ascii="宋体" w:hAnsi="宋体"/>
          <w:bCs/>
          <w:sz w:val="28"/>
          <w:szCs w:val="28"/>
        </w:rPr>
      </w:pPr>
      <w:r>
        <w:rPr>
          <w:rFonts w:hint="eastAsia" w:ascii="宋体" w:hAnsi="宋体"/>
          <w:sz w:val="28"/>
          <w:szCs w:val="28"/>
        </w:rPr>
        <w:t>附件1、</w:t>
      </w:r>
      <w:r>
        <w:rPr>
          <w:rFonts w:hint="eastAsia" w:ascii="宋体" w:hAnsi="宋体"/>
          <w:bCs/>
          <w:sz w:val="28"/>
          <w:szCs w:val="28"/>
        </w:rPr>
        <w:t>投标函</w:t>
      </w:r>
    </w:p>
    <w:p>
      <w:pPr>
        <w:widowControl/>
        <w:spacing w:line="480" w:lineRule="exact"/>
        <w:ind w:firstLine="280" w:firstLineChars="100"/>
        <w:rPr>
          <w:rFonts w:ascii="宋体" w:hAnsi="宋体"/>
          <w:sz w:val="28"/>
          <w:szCs w:val="28"/>
        </w:rPr>
      </w:pPr>
      <w:r>
        <w:rPr>
          <w:rFonts w:hint="eastAsia" w:ascii="宋体" w:hAnsi="宋体"/>
          <w:bCs/>
          <w:sz w:val="28"/>
          <w:szCs w:val="28"/>
        </w:rPr>
        <w:t>附件2、法人代表授权书</w:t>
      </w:r>
    </w:p>
    <w:p>
      <w:pPr>
        <w:spacing w:line="480" w:lineRule="exact"/>
        <w:ind w:firstLine="280" w:firstLineChars="100"/>
        <w:rPr>
          <w:rFonts w:ascii="宋体" w:hAnsi="宋体"/>
          <w:bCs/>
          <w:sz w:val="28"/>
          <w:szCs w:val="28"/>
        </w:rPr>
      </w:pPr>
      <w:r>
        <w:rPr>
          <w:rFonts w:hint="eastAsia" w:ascii="宋体" w:hAnsi="宋体"/>
          <w:sz w:val="28"/>
          <w:szCs w:val="28"/>
        </w:rPr>
        <w:t>附件3、精品件</w:t>
      </w:r>
      <w:r>
        <w:rPr>
          <w:rFonts w:hint="eastAsia" w:ascii="宋体" w:hAnsi="宋体"/>
          <w:bCs/>
          <w:sz w:val="28"/>
          <w:szCs w:val="28"/>
        </w:rPr>
        <w:t>报价表</w:t>
      </w:r>
    </w:p>
    <w:p>
      <w:pPr>
        <w:spacing w:line="480" w:lineRule="exact"/>
        <w:ind w:firstLine="280" w:firstLineChars="100"/>
        <w:rPr>
          <w:rFonts w:ascii="宋体" w:hAnsi="宋体"/>
          <w:bCs/>
          <w:sz w:val="28"/>
          <w:szCs w:val="28"/>
        </w:rPr>
      </w:pPr>
      <w:r>
        <w:rPr>
          <w:rFonts w:hint="eastAsia" w:ascii="宋体" w:hAnsi="宋体"/>
          <w:bCs/>
          <w:sz w:val="28"/>
          <w:szCs w:val="28"/>
        </w:rPr>
        <w:t>附件4、</w:t>
      </w:r>
      <w:r>
        <w:rPr>
          <w:rFonts w:hint="eastAsia" w:ascii="宋体" w:hAnsi="宋体"/>
          <w:bCs/>
          <w:sz w:val="28"/>
          <w:szCs w:val="28"/>
          <w:lang w:val="en-US" w:eastAsia="zh-CN"/>
        </w:rPr>
        <w:t>X70 精品技术要求</w:t>
      </w:r>
    </w:p>
    <w:p>
      <w:pPr>
        <w:spacing w:line="480" w:lineRule="exact"/>
        <w:rPr>
          <w:rFonts w:ascii="宋体" w:hAnsi="宋体"/>
          <w:b/>
          <w:sz w:val="28"/>
          <w:szCs w:val="28"/>
        </w:rPr>
      </w:pPr>
    </w:p>
    <w:p>
      <w:pPr>
        <w:spacing w:line="420" w:lineRule="exact"/>
        <w:rPr>
          <w:rFonts w:ascii="宋体" w:hAnsi="宋体"/>
          <w:b/>
          <w:sz w:val="28"/>
          <w:szCs w:val="28"/>
        </w:rPr>
      </w:pPr>
    </w:p>
    <w:p>
      <w:pPr>
        <w:spacing w:line="420" w:lineRule="exact"/>
        <w:rPr>
          <w:rFonts w:ascii="宋体" w:hAnsi="宋体"/>
          <w:b/>
          <w:sz w:val="44"/>
        </w:rPr>
      </w:pPr>
    </w:p>
    <w:p>
      <w:pPr>
        <w:spacing w:line="420" w:lineRule="exact"/>
        <w:rPr>
          <w:rFonts w:ascii="宋体" w:hAnsi="宋体"/>
          <w:b/>
          <w:sz w:val="44"/>
        </w:rPr>
      </w:pPr>
    </w:p>
    <w:p>
      <w:pPr>
        <w:spacing w:line="420" w:lineRule="exact"/>
        <w:rPr>
          <w:rFonts w:ascii="宋体" w:hAnsi="宋体"/>
          <w:b/>
          <w:sz w:val="44"/>
        </w:rPr>
      </w:pPr>
    </w:p>
    <w:p>
      <w:pPr>
        <w:spacing w:line="420" w:lineRule="exact"/>
        <w:rPr>
          <w:rFonts w:ascii="宋体" w:hAnsi="宋体"/>
          <w:b/>
          <w:sz w:val="44"/>
        </w:rPr>
      </w:pPr>
    </w:p>
    <w:p>
      <w:pPr>
        <w:spacing w:line="420" w:lineRule="exact"/>
        <w:rPr>
          <w:rFonts w:ascii="宋体" w:hAnsi="宋体"/>
          <w:b/>
          <w:sz w:val="44"/>
        </w:rPr>
      </w:pPr>
    </w:p>
    <w:p>
      <w:pPr>
        <w:spacing w:line="1100" w:lineRule="exact"/>
        <w:jc w:val="center"/>
        <w:rPr>
          <w:rFonts w:ascii="宋体" w:hAnsi="宋体"/>
          <w:b/>
          <w:sz w:val="44"/>
          <w:szCs w:val="44"/>
        </w:rPr>
      </w:pPr>
      <w:r>
        <w:rPr>
          <w:rFonts w:hint="eastAsia" w:ascii="宋体" w:hAnsi="宋体"/>
          <w:b/>
          <w:sz w:val="44"/>
          <w:szCs w:val="44"/>
        </w:rPr>
        <w:t>第一部分   招标方综合说明</w:t>
      </w:r>
    </w:p>
    <w:p>
      <w:pPr>
        <w:spacing w:line="600" w:lineRule="exact"/>
        <w:jc w:val="center"/>
        <w:rPr>
          <w:rFonts w:ascii="宋体" w:hAnsi="宋体"/>
          <w:b/>
          <w:sz w:val="44"/>
          <w:szCs w:val="44"/>
        </w:rPr>
      </w:pPr>
      <w:r>
        <w:rPr>
          <w:rFonts w:hint="eastAsia" w:ascii="宋体" w:hAnsi="宋体"/>
          <w:b/>
          <w:sz w:val="44"/>
          <w:szCs w:val="44"/>
        </w:rPr>
        <w:t>一、招标方简介</w:t>
      </w:r>
    </w:p>
    <w:p>
      <w:pPr>
        <w:spacing w:line="6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力帆汽车在国内拥有力帆乘用车公司(以轿车为主)、力帆汽车有限公司(以客车为主)的汽车生产基地</w:t>
      </w:r>
      <w:r>
        <w:rPr>
          <w:rFonts w:hint="eastAsia" w:asciiTheme="minorEastAsia" w:hAnsiTheme="minorEastAsia" w:eastAsiaTheme="minorEastAsia"/>
          <w:sz w:val="28"/>
          <w:szCs w:val="28"/>
          <w:lang w:eastAsia="zh-CN"/>
        </w:rPr>
        <w:t>。</w:t>
      </w:r>
      <w:r>
        <w:rPr>
          <w:rFonts w:asciiTheme="minorEastAsia" w:hAnsiTheme="minorEastAsia" w:eastAsiaTheme="minorEastAsia"/>
          <w:sz w:val="28"/>
          <w:szCs w:val="28"/>
        </w:rPr>
        <w:t>历经十余年的发展与磨砺，力帆汽车已从行业新军，成长为国内自主品牌生力军，力帆汽车品牌已驰名俄罗斯、</w:t>
      </w:r>
      <w:r>
        <w:rPr>
          <w:rFonts w:hint="eastAsia" w:asciiTheme="minorEastAsia" w:hAnsiTheme="minorEastAsia" w:eastAsiaTheme="minorEastAsia"/>
          <w:sz w:val="28"/>
          <w:szCs w:val="28"/>
          <w:lang w:val="en-US" w:eastAsia="zh-CN"/>
        </w:rPr>
        <w:t>南美</w:t>
      </w:r>
      <w:r>
        <w:rPr>
          <w:rFonts w:asciiTheme="minorEastAsia" w:hAnsiTheme="minorEastAsia" w:eastAsiaTheme="minorEastAsia"/>
          <w:sz w:val="28"/>
          <w:szCs w:val="28"/>
        </w:rPr>
        <w:t>、埃塞俄比亚等海外市场。目前，力帆汽车已覆盖轿车、SUV、MPV</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lang w:val="en-US" w:eastAsia="zh-CN"/>
        </w:rPr>
        <w:t>新能源、客车、商用车等多个领域</w:t>
      </w:r>
      <w:r>
        <w:rPr>
          <w:rFonts w:asciiTheme="minorEastAsia" w:hAnsiTheme="minorEastAsia" w:eastAsiaTheme="minorEastAsia"/>
          <w:sz w:val="28"/>
          <w:szCs w:val="28"/>
        </w:rPr>
        <w:t>。</w:t>
      </w:r>
      <w:r>
        <w:rPr>
          <w:rFonts w:hint="eastAsia" w:asciiTheme="minorEastAsia" w:hAnsiTheme="minorEastAsia" w:eastAsiaTheme="minorEastAsia"/>
          <w:sz w:val="28"/>
          <w:szCs w:val="28"/>
          <w:lang w:val="en-US" w:eastAsia="zh-CN"/>
        </w:rPr>
        <w:t>旗下乘用车拥有530、620、650、820、X50、X60、X70、X80、迈威、轩朗、</w:t>
      </w:r>
      <w:r>
        <w:rPr>
          <w:rFonts w:asciiTheme="minorEastAsia" w:hAnsiTheme="minorEastAsia" w:eastAsiaTheme="minorEastAsia"/>
          <w:sz w:val="28"/>
          <w:szCs w:val="28"/>
        </w:rPr>
        <w:t>力帆微面等多款车型</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lang w:val="en-US" w:eastAsia="zh-CN"/>
        </w:rPr>
        <w:t>包括330EV、650EV等新能源车型。力帆乘用车产品线已覆盖微型车到中高级车。在</w:t>
      </w:r>
      <w:r>
        <w:rPr>
          <w:rFonts w:asciiTheme="minorEastAsia" w:hAnsiTheme="minorEastAsia" w:eastAsiaTheme="minorEastAsia"/>
          <w:sz w:val="28"/>
          <w:szCs w:val="28"/>
        </w:rPr>
        <w:t>未来，力帆还将推出</w:t>
      </w:r>
      <w:r>
        <w:rPr>
          <w:rFonts w:hint="eastAsia" w:asciiTheme="minorEastAsia" w:hAnsiTheme="minorEastAsia" w:eastAsiaTheme="minorEastAsia"/>
          <w:sz w:val="28"/>
          <w:szCs w:val="28"/>
          <w:lang w:val="en-US" w:eastAsia="zh-CN"/>
        </w:rPr>
        <w:t>由全新团队研发、基于全新平台的全新产品，它们将会成为力帆未来的主力军。</w:t>
      </w:r>
    </w:p>
    <w:p>
      <w:pPr>
        <w:ind w:firstLine="560" w:firstLineChars="200"/>
        <w:rPr>
          <w:rFonts w:asciiTheme="minorEastAsia" w:hAnsiTheme="minorEastAsia" w:eastAsiaTheme="minorEastAsia"/>
          <w:sz w:val="28"/>
          <w:szCs w:val="28"/>
        </w:rPr>
      </w:pPr>
    </w:p>
    <w:p>
      <w:pPr>
        <w:spacing w:line="420" w:lineRule="exact"/>
        <w:ind w:left="721" w:hanging="721"/>
        <w:jc w:val="center"/>
        <w:rPr>
          <w:rFonts w:ascii="宋体" w:hAnsi="宋体"/>
          <w:b/>
          <w:sz w:val="44"/>
          <w:szCs w:val="44"/>
        </w:rPr>
      </w:pPr>
      <w:r>
        <w:rPr>
          <w:rFonts w:hint="eastAsia" w:ascii="宋体" w:hAnsi="宋体"/>
          <w:b/>
          <w:sz w:val="44"/>
          <w:szCs w:val="44"/>
        </w:rPr>
        <w:t>二、 招标精品运作模式</w:t>
      </w:r>
    </w:p>
    <w:p>
      <w:pPr>
        <w:spacing w:line="420" w:lineRule="exact"/>
        <w:ind w:left="721" w:hanging="721"/>
        <w:jc w:val="center"/>
        <w:rPr>
          <w:rFonts w:ascii="宋体" w:hAnsi="宋体"/>
          <w:b/>
          <w:sz w:val="44"/>
          <w:szCs w:val="44"/>
        </w:rPr>
      </w:pPr>
    </w:p>
    <w:p>
      <w:pPr>
        <w:pStyle w:val="18"/>
        <w:numPr>
          <w:ilvl w:val="0"/>
          <w:numId w:val="2"/>
        </w:numPr>
        <w:spacing w:line="600" w:lineRule="exact"/>
        <w:ind w:left="426" w:hanging="426"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销售模式：力帆</w:t>
      </w:r>
      <w:r>
        <w:rPr>
          <w:rFonts w:hint="eastAsia" w:asciiTheme="minorEastAsia" w:hAnsiTheme="minorEastAsia" w:eastAsiaTheme="minorEastAsia"/>
          <w:sz w:val="28"/>
          <w:szCs w:val="28"/>
          <w:lang w:val="en-US" w:eastAsia="zh-CN"/>
        </w:rPr>
        <w:t>进出口</w:t>
      </w:r>
      <w:r>
        <w:rPr>
          <w:rFonts w:hint="eastAsia" w:asciiTheme="minorEastAsia" w:hAnsiTheme="minorEastAsia" w:eastAsiaTheme="minorEastAsia"/>
          <w:sz w:val="28"/>
          <w:szCs w:val="28"/>
        </w:rPr>
        <w:t>公司统一定价统一销售；</w:t>
      </w:r>
    </w:p>
    <w:p>
      <w:pPr>
        <w:spacing w:line="60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2．供货周期：按招标方订单为准；</w:t>
      </w:r>
    </w:p>
    <w:p>
      <w:pPr>
        <w:spacing w:line="600" w:lineRule="exact"/>
        <w:ind w:left="720" w:hanging="720"/>
        <w:rPr>
          <w:rFonts w:asciiTheme="minorEastAsia" w:hAnsiTheme="minorEastAsia" w:eastAsiaTheme="minorEastAsia"/>
          <w:sz w:val="28"/>
          <w:szCs w:val="28"/>
        </w:rPr>
      </w:pPr>
      <w:r>
        <w:rPr>
          <w:rFonts w:hint="eastAsia" w:asciiTheme="minorEastAsia" w:hAnsiTheme="minorEastAsia" w:eastAsiaTheme="minorEastAsia"/>
          <w:sz w:val="28"/>
          <w:szCs w:val="28"/>
        </w:rPr>
        <w:t>3．包装要求：按招标方提供的包装形象统一包装；</w:t>
      </w:r>
    </w:p>
    <w:p>
      <w:pPr>
        <w:spacing w:line="600" w:lineRule="exact"/>
        <w:ind w:left="720" w:hanging="720"/>
        <w:rPr>
          <w:rFonts w:asciiTheme="minorEastAsia" w:hAnsiTheme="minorEastAsia" w:eastAsiaTheme="minorEastAsia"/>
          <w:sz w:val="28"/>
          <w:szCs w:val="28"/>
        </w:rPr>
      </w:pPr>
      <w:r>
        <w:rPr>
          <w:rFonts w:hint="eastAsia" w:asciiTheme="minorEastAsia" w:hAnsiTheme="minorEastAsia" w:eastAsiaTheme="minorEastAsia"/>
          <w:sz w:val="28"/>
          <w:szCs w:val="28"/>
        </w:rPr>
        <w:t>4．结算方式：按实际销量每月滚动结算。</w:t>
      </w:r>
    </w:p>
    <w:p>
      <w:pPr>
        <w:spacing w:line="600" w:lineRule="exact"/>
        <w:ind w:firstLine="560" w:firstLineChars="200"/>
        <w:rPr>
          <w:rFonts w:asciiTheme="minorEastAsia" w:hAnsiTheme="minorEastAsia" w:eastAsiaTheme="minorEastAsia"/>
          <w:sz w:val="28"/>
          <w:szCs w:val="28"/>
        </w:rPr>
      </w:pPr>
    </w:p>
    <w:p>
      <w:pPr>
        <w:spacing w:line="420" w:lineRule="exact"/>
        <w:rPr>
          <w:rFonts w:asciiTheme="minorEastAsia" w:hAnsiTheme="minorEastAsia" w:eastAsiaTheme="minorEastAsia"/>
          <w:sz w:val="28"/>
          <w:szCs w:val="28"/>
        </w:rPr>
      </w:pPr>
    </w:p>
    <w:p>
      <w:pPr>
        <w:spacing w:line="420" w:lineRule="exact"/>
        <w:rPr>
          <w:rFonts w:ascii="宋体" w:hAnsi="宋体"/>
          <w:b/>
          <w:sz w:val="44"/>
        </w:rPr>
      </w:pPr>
    </w:p>
    <w:p>
      <w:pPr>
        <w:spacing w:line="420" w:lineRule="exact"/>
        <w:rPr>
          <w:rFonts w:ascii="宋体" w:hAnsi="宋体"/>
          <w:b/>
          <w:sz w:val="44"/>
        </w:rPr>
      </w:pPr>
    </w:p>
    <w:p>
      <w:pPr>
        <w:spacing w:line="1100" w:lineRule="exact"/>
        <w:jc w:val="center"/>
        <w:rPr>
          <w:rFonts w:hint="eastAsia" w:ascii="宋体" w:hAnsi="宋体"/>
          <w:b/>
          <w:sz w:val="44"/>
        </w:rPr>
      </w:pPr>
    </w:p>
    <w:p>
      <w:pPr>
        <w:spacing w:line="1100" w:lineRule="exact"/>
        <w:rPr>
          <w:rFonts w:hint="eastAsia" w:ascii="宋体" w:hAnsi="宋体"/>
          <w:b/>
          <w:sz w:val="44"/>
        </w:rPr>
      </w:pPr>
    </w:p>
    <w:p>
      <w:pPr>
        <w:spacing w:line="1100" w:lineRule="exact"/>
        <w:jc w:val="center"/>
        <w:rPr>
          <w:rFonts w:hint="eastAsia" w:ascii="宋体" w:hAnsi="宋体"/>
          <w:b/>
          <w:sz w:val="32"/>
          <w:szCs w:val="32"/>
        </w:rPr>
      </w:pPr>
    </w:p>
    <w:p>
      <w:pPr>
        <w:spacing w:line="1100" w:lineRule="exact"/>
        <w:jc w:val="center"/>
        <w:rPr>
          <w:rFonts w:ascii="宋体" w:hAnsi="宋体"/>
          <w:b/>
          <w:sz w:val="44"/>
          <w:szCs w:val="44"/>
        </w:rPr>
      </w:pPr>
      <w:r>
        <w:rPr>
          <w:rFonts w:hint="eastAsia" w:ascii="宋体" w:hAnsi="宋体"/>
          <w:b/>
          <w:sz w:val="44"/>
          <w:szCs w:val="44"/>
        </w:rPr>
        <w:t>第二部分  投标方须知</w:t>
      </w:r>
    </w:p>
    <w:p>
      <w:pPr>
        <w:spacing w:line="1100" w:lineRule="exact"/>
        <w:jc w:val="center"/>
        <w:rPr>
          <w:rFonts w:ascii="宋体" w:hAnsi="宋体"/>
          <w:b/>
          <w:sz w:val="44"/>
          <w:szCs w:val="44"/>
        </w:rPr>
      </w:pPr>
      <w:r>
        <w:rPr>
          <w:rFonts w:hint="eastAsia" w:ascii="宋体" w:hAnsi="宋体"/>
          <w:b/>
          <w:sz w:val="44"/>
          <w:szCs w:val="44"/>
        </w:rPr>
        <w:t>一、招标邀请</w:t>
      </w:r>
    </w:p>
    <w:p>
      <w:pPr>
        <w:spacing w:line="420" w:lineRule="exact"/>
        <w:jc w:val="center"/>
        <w:rPr>
          <w:rFonts w:ascii="宋体" w:hAnsi="宋体"/>
          <w:b/>
          <w:sz w:val="32"/>
        </w:rPr>
      </w:pPr>
    </w:p>
    <w:p>
      <w:pPr>
        <w:spacing w:line="360" w:lineRule="auto"/>
        <w:ind w:firstLine="700" w:firstLineChars="250"/>
        <w:rPr>
          <w:rFonts w:asciiTheme="minorEastAsia" w:hAnsiTheme="minorEastAsia" w:eastAsiaTheme="minorEastAsia"/>
          <w:sz w:val="28"/>
          <w:szCs w:val="28"/>
        </w:rPr>
      </w:pPr>
      <w:r>
        <w:rPr>
          <w:rFonts w:hint="eastAsia" w:asciiTheme="minorEastAsia" w:hAnsiTheme="minorEastAsia" w:eastAsiaTheme="minorEastAsia"/>
          <w:sz w:val="28"/>
          <w:szCs w:val="28"/>
        </w:rPr>
        <w:t>重庆力帆</w:t>
      </w:r>
      <w:r>
        <w:rPr>
          <w:rFonts w:hint="eastAsia" w:asciiTheme="minorEastAsia" w:hAnsiTheme="minorEastAsia" w:eastAsiaTheme="minorEastAsia"/>
          <w:sz w:val="28"/>
          <w:szCs w:val="28"/>
          <w:lang w:val="en-US" w:eastAsia="zh-CN"/>
        </w:rPr>
        <w:t>进出口</w:t>
      </w:r>
      <w:r>
        <w:rPr>
          <w:rFonts w:hint="eastAsia" w:asciiTheme="minorEastAsia" w:hAnsiTheme="minorEastAsia" w:eastAsiaTheme="minorEastAsia"/>
          <w:sz w:val="28"/>
          <w:szCs w:val="28"/>
        </w:rPr>
        <w:t>有限公司现对力帆X</w:t>
      </w:r>
      <w:r>
        <w:rPr>
          <w:rFonts w:hint="eastAsia" w:asciiTheme="minorEastAsia" w:hAnsiTheme="minorEastAsia" w:eastAsiaTheme="minorEastAsia"/>
          <w:sz w:val="28"/>
          <w:szCs w:val="28"/>
          <w:lang w:val="en-US" w:eastAsia="zh-CN"/>
        </w:rPr>
        <w:t>70精品</w:t>
      </w:r>
      <w:r>
        <w:rPr>
          <w:rFonts w:hint="eastAsia" w:asciiTheme="minorEastAsia" w:hAnsiTheme="minorEastAsia" w:eastAsiaTheme="minorEastAsia"/>
          <w:sz w:val="28"/>
          <w:szCs w:val="28"/>
        </w:rPr>
        <w:t>进行公开邀请招标。特邀请具有相关资质的单位前来投标，请应标单位填写“投标函”（详见附件一）并于</w:t>
      </w:r>
      <w:r>
        <w:rPr>
          <w:rFonts w:hint="eastAsia" w:asciiTheme="minorEastAsia" w:hAnsiTheme="minorEastAsia" w:eastAsiaTheme="minorEastAsia"/>
          <w:sz w:val="28"/>
          <w:szCs w:val="28"/>
          <w:lang w:val="en-US" w:eastAsia="zh-CN"/>
        </w:rPr>
        <w:t xml:space="preserve"> 2018</w:t>
      </w:r>
      <w:r>
        <w:rPr>
          <w:rFonts w:hint="eastAsia" w:asciiTheme="minorEastAsia" w:hAnsiTheme="minorEastAsia" w:eastAsiaTheme="minorEastAsia"/>
          <w:sz w:val="28"/>
          <w:szCs w:val="28"/>
        </w:rPr>
        <w:t>年</w:t>
      </w:r>
      <w:r>
        <w:rPr>
          <w:rFonts w:hint="eastAsia" w:asciiTheme="minorEastAsia" w:hAnsiTheme="minorEastAsia" w:eastAsiaTheme="minorEastAsia"/>
          <w:sz w:val="28"/>
          <w:szCs w:val="28"/>
          <w:lang w:val="en-US" w:eastAsia="zh-CN"/>
        </w:rPr>
        <w:t>1</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lang w:val="en-US" w:eastAsia="zh-CN"/>
        </w:rPr>
        <w:t>26</w:t>
      </w:r>
      <w:r>
        <w:rPr>
          <w:rFonts w:hint="eastAsia" w:asciiTheme="minorEastAsia" w:hAnsiTheme="minorEastAsia" w:eastAsiaTheme="minorEastAsia"/>
          <w:sz w:val="28"/>
          <w:szCs w:val="28"/>
        </w:rPr>
        <w:t>日前</w:t>
      </w:r>
      <w:r>
        <w:rPr>
          <w:rFonts w:hint="eastAsia" w:asciiTheme="minorEastAsia" w:hAnsiTheme="minorEastAsia" w:eastAsiaTheme="minorEastAsia"/>
          <w:sz w:val="28"/>
          <w:szCs w:val="28"/>
          <w:lang w:eastAsia="zh-CN"/>
        </w:rPr>
        <w:t>递交至</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，同时请按招标文件的要求认真准备好投标文件，按时前来投标。</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项目名称：力帆</w:t>
      </w:r>
      <w:r>
        <w:rPr>
          <w:rFonts w:hint="eastAsia" w:asciiTheme="minorEastAsia" w:hAnsiTheme="minorEastAsia" w:eastAsiaTheme="minorEastAsia"/>
          <w:sz w:val="28"/>
          <w:szCs w:val="28"/>
          <w:lang w:val="en-US" w:eastAsia="zh-CN"/>
        </w:rPr>
        <w:t>X70精品</w:t>
      </w:r>
    </w:p>
    <w:p>
      <w:pPr>
        <w:tabs>
          <w:tab w:val="left" w:pos="1485"/>
        </w:tabs>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招标品种：</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X</w:t>
      </w:r>
      <w:r>
        <w:rPr>
          <w:rFonts w:hint="eastAsia" w:asciiTheme="minorEastAsia" w:hAnsiTheme="minorEastAsia" w:eastAsiaTheme="minorEastAsia"/>
          <w:sz w:val="28"/>
          <w:szCs w:val="28"/>
          <w:lang w:val="en-US" w:eastAsia="zh-CN"/>
        </w:rPr>
        <w:t>70前后护杠</w:t>
      </w:r>
      <w:r>
        <w:rPr>
          <w:rFonts w:hint="eastAsia" w:ascii="宋体" w:hAnsi="宋体"/>
          <w:sz w:val="28"/>
          <w:szCs w:val="28"/>
        </w:rPr>
        <w:t>、</w:t>
      </w:r>
      <w:r>
        <w:rPr>
          <w:rFonts w:hint="eastAsia" w:ascii="宋体" w:hAnsi="宋体"/>
          <w:sz w:val="28"/>
          <w:szCs w:val="28"/>
          <w:lang w:val="en-US" w:eastAsia="zh-CN"/>
        </w:rPr>
        <w:t>前格栅、脚</w:t>
      </w:r>
      <w:r>
        <w:rPr>
          <w:rFonts w:hint="eastAsia" w:ascii="宋体" w:hAnsi="宋体"/>
          <w:sz w:val="28"/>
          <w:szCs w:val="28"/>
        </w:rPr>
        <w:t>踏板、</w:t>
      </w:r>
      <w:r>
        <w:rPr>
          <w:rFonts w:hint="eastAsia" w:ascii="宋体" w:hAnsi="宋体"/>
          <w:sz w:val="28"/>
          <w:szCs w:val="28"/>
          <w:lang w:val="en-US" w:eastAsia="zh-CN"/>
        </w:rPr>
        <w:t>行李架横杠、</w:t>
      </w:r>
      <w:r>
        <w:rPr>
          <w:rFonts w:hint="eastAsia" w:ascii="宋体" w:hAnsi="宋体"/>
          <w:sz w:val="28"/>
          <w:szCs w:val="28"/>
        </w:rPr>
        <w:t>鲨鱼腮、</w:t>
      </w:r>
      <w:r>
        <w:rPr>
          <w:rFonts w:hint="eastAsia" w:ascii="宋体" w:hAnsi="宋体"/>
          <w:sz w:val="28"/>
          <w:szCs w:val="28"/>
          <w:lang w:val="en-US" w:eastAsia="zh-CN"/>
        </w:rPr>
        <w:t>机盖口、脚垫、后备箱垫</w:t>
      </w:r>
    </w:p>
    <w:p>
      <w:pPr>
        <w:tabs>
          <w:tab w:val="left" w:pos="1485"/>
        </w:tabs>
        <w:spacing w:line="360" w:lineRule="auto"/>
        <w:ind w:firstLine="560" w:firstLineChars="200"/>
        <w:rPr>
          <w:rFonts w:asciiTheme="minorEastAsia" w:hAnsiTheme="minorEastAsia" w:eastAsiaTheme="minorEastAsia"/>
          <w:sz w:val="28"/>
          <w:szCs w:val="28"/>
          <w:u w:val="single"/>
        </w:rPr>
      </w:pPr>
      <w:r>
        <w:rPr>
          <w:rFonts w:hint="eastAsia" w:asciiTheme="minorEastAsia" w:hAnsiTheme="minorEastAsia" w:eastAsiaTheme="minorEastAsia"/>
          <w:sz w:val="28"/>
          <w:szCs w:val="28"/>
        </w:rPr>
        <w:t>递交投标文件截止时间：</w:t>
      </w:r>
      <w:r>
        <w:rPr>
          <w:rFonts w:hint="eastAsia" w:asciiTheme="minorEastAsia" w:hAnsiTheme="minorEastAsia" w:eastAsiaTheme="minorEastAsia"/>
          <w:sz w:val="28"/>
          <w:szCs w:val="28"/>
          <w:u w:val="single"/>
        </w:rPr>
        <w:t xml:space="preserve"> 201</w:t>
      </w:r>
      <w:r>
        <w:rPr>
          <w:rFonts w:hint="eastAsia" w:asciiTheme="minorEastAsia" w:hAnsiTheme="minorEastAsia" w:eastAsiaTheme="minorEastAsia"/>
          <w:sz w:val="28"/>
          <w:szCs w:val="28"/>
          <w:u w:val="single"/>
          <w:lang w:val="en-US" w:eastAsia="zh-CN"/>
        </w:rPr>
        <w:t>8</w:t>
      </w:r>
      <w:r>
        <w:rPr>
          <w:rFonts w:hint="eastAsia" w:asciiTheme="minorEastAsia" w:hAnsiTheme="minorEastAsia" w:eastAsiaTheme="minorEastAsia"/>
          <w:sz w:val="28"/>
          <w:szCs w:val="28"/>
          <w:u w:val="single"/>
        </w:rPr>
        <w:t xml:space="preserve">  年  </w:t>
      </w:r>
      <w:r>
        <w:rPr>
          <w:rFonts w:hint="eastAsia" w:asciiTheme="minorEastAsia" w:hAnsiTheme="minorEastAsia" w:eastAsiaTheme="minorEastAsia"/>
          <w:sz w:val="28"/>
          <w:szCs w:val="28"/>
          <w:u w:val="single"/>
          <w:lang w:val="en-US" w:eastAsia="zh-CN"/>
        </w:rPr>
        <w:t>2</w:t>
      </w:r>
      <w:r>
        <w:rPr>
          <w:rFonts w:hint="eastAsia" w:asciiTheme="minorEastAsia" w:hAnsiTheme="minorEastAsia" w:eastAsiaTheme="minorEastAsia"/>
          <w:sz w:val="28"/>
          <w:szCs w:val="28"/>
          <w:u w:val="single"/>
        </w:rPr>
        <w:t xml:space="preserve">月 </w:t>
      </w:r>
      <w:r>
        <w:rPr>
          <w:rFonts w:hint="eastAsia" w:asciiTheme="minorEastAsia" w:hAnsiTheme="minorEastAsia" w:eastAsiaTheme="minorEastAsia"/>
          <w:sz w:val="28"/>
          <w:szCs w:val="28"/>
          <w:u w:val="single"/>
          <w:lang w:val="en-US" w:eastAsia="zh-CN"/>
        </w:rPr>
        <w:t>22</w:t>
      </w:r>
      <w:r>
        <w:rPr>
          <w:rFonts w:hint="eastAsia" w:asciiTheme="minorEastAsia" w:hAnsiTheme="minorEastAsia" w:eastAsiaTheme="minorEastAsia"/>
          <w:sz w:val="28"/>
          <w:szCs w:val="28"/>
          <w:u w:val="single"/>
        </w:rPr>
        <w:t xml:space="preserve">日  </w:t>
      </w:r>
      <w:r>
        <w:rPr>
          <w:rFonts w:hint="eastAsia" w:asciiTheme="minorEastAsia" w:hAnsiTheme="minorEastAsia" w:eastAsiaTheme="minorEastAsia"/>
          <w:sz w:val="28"/>
          <w:szCs w:val="28"/>
          <w:u w:val="single"/>
          <w:lang w:val="en-US" w:eastAsia="zh-CN"/>
        </w:rPr>
        <w:t xml:space="preserve">                      </w:t>
      </w:r>
    </w:p>
    <w:p>
      <w:pPr>
        <w:spacing w:line="560" w:lineRule="exact"/>
        <w:ind w:firstLine="537" w:firstLineChars="192"/>
        <w:rPr>
          <w:rFonts w:asciiTheme="minorEastAsia" w:hAnsiTheme="minorEastAsia" w:eastAsiaTheme="minorEastAsia"/>
          <w:sz w:val="28"/>
          <w:szCs w:val="28"/>
          <w:u w:val="single"/>
        </w:rPr>
      </w:pPr>
      <w:r>
        <w:rPr>
          <w:rFonts w:hint="eastAsia" w:asciiTheme="minorEastAsia" w:hAnsiTheme="minorEastAsia" w:eastAsiaTheme="minorEastAsia"/>
          <w:sz w:val="28"/>
          <w:szCs w:val="28"/>
        </w:rPr>
        <w:t>递交投标文件地点</w:t>
      </w:r>
      <w:r>
        <w:rPr>
          <w:rFonts w:hint="eastAsia" w:asciiTheme="minorEastAsia" w:hAnsiTheme="minorEastAsia" w:eastAsiaTheme="minorEastAsia"/>
          <w:sz w:val="28"/>
          <w:szCs w:val="28"/>
          <w:u w:val="single"/>
        </w:rPr>
        <w:t>：重庆市北部新区经开园经开大道1539号、力帆汽车</w:t>
      </w:r>
      <w:r>
        <w:rPr>
          <w:rFonts w:hint="eastAsia" w:asciiTheme="minorEastAsia" w:hAnsiTheme="minorEastAsia" w:eastAsiaTheme="minorEastAsia"/>
          <w:sz w:val="28"/>
          <w:szCs w:val="28"/>
          <w:u w:val="single"/>
          <w:lang w:eastAsia="zh-CN"/>
        </w:rPr>
        <w:t>进出口</w:t>
      </w:r>
      <w:r>
        <w:rPr>
          <w:rFonts w:hint="eastAsia" w:asciiTheme="minorEastAsia" w:hAnsiTheme="minorEastAsia" w:eastAsiaTheme="minorEastAsia"/>
          <w:sz w:val="28"/>
          <w:szCs w:val="28"/>
          <w:u w:val="single"/>
        </w:rPr>
        <w:t>有限公司</w:t>
      </w:r>
      <w:r>
        <w:rPr>
          <w:rFonts w:hint="eastAsia" w:asciiTheme="minorEastAsia" w:hAnsiTheme="minorEastAsia" w:eastAsiaTheme="minorEastAsia"/>
          <w:sz w:val="28"/>
          <w:szCs w:val="28"/>
          <w:u w:val="single"/>
          <w:lang w:eastAsia="zh-CN"/>
        </w:rPr>
        <w:t>产品</w:t>
      </w:r>
      <w:r>
        <w:rPr>
          <w:rFonts w:hint="eastAsia" w:asciiTheme="minorEastAsia" w:hAnsiTheme="minorEastAsia" w:eastAsiaTheme="minorEastAsia"/>
          <w:sz w:val="28"/>
          <w:szCs w:val="28"/>
          <w:u w:val="single"/>
        </w:rPr>
        <w:t xml:space="preserve">部 </w:t>
      </w:r>
      <w:r>
        <w:rPr>
          <w:rFonts w:hint="eastAsia" w:asciiTheme="minorEastAsia" w:hAnsiTheme="minorEastAsia" w:eastAsiaTheme="minorEastAsia"/>
          <w:sz w:val="28"/>
          <w:szCs w:val="28"/>
          <w:u w:val="single"/>
          <w:lang w:val="en-US" w:eastAsia="zh-CN"/>
        </w:rPr>
        <w:t xml:space="preserve">                            </w:t>
      </w:r>
      <w:bookmarkStart w:id="0" w:name="_GoBack"/>
      <w:bookmarkEnd w:id="0"/>
    </w:p>
    <w:p>
      <w:pPr>
        <w:spacing w:line="560" w:lineRule="exact"/>
        <w:ind w:firstLine="537" w:firstLineChars="192"/>
        <w:rPr>
          <w:rFonts w:asciiTheme="minorEastAsia" w:hAnsiTheme="minorEastAsia" w:eastAsiaTheme="minorEastAsia"/>
          <w:sz w:val="28"/>
          <w:szCs w:val="28"/>
        </w:rPr>
      </w:pPr>
      <w:r>
        <w:rPr>
          <w:rFonts w:hint="eastAsia" w:asciiTheme="minorEastAsia" w:hAnsiTheme="minorEastAsia" w:eastAsiaTheme="minorEastAsia"/>
          <w:sz w:val="28"/>
          <w:szCs w:val="28"/>
        </w:rPr>
        <w:t>开标时间</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u w:val="single"/>
        </w:rPr>
        <w:t>201</w:t>
      </w:r>
      <w:r>
        <w:rPr>
          <w:rFonts w:hint="eastAsia" w:asciiTheme="minorEastAsia" w:hAnsiTheme="minorEastAsia" w:eastAsiaTheme="minorEastAsia"/>
          <w:sz w:val="28"/>
          <w:szCs w:val="28"/>
          <w:u w:val="single"/>
          <w:lang w:val="en-US" w:eastAsia="zh-CN"/>
        </w:rPr>
        <w:t>8</w:t>
      </w:r>
      <w:r>
        <w:rPr>
          <w:rFonts w:hint="eastAsia" w:asciiTheme="minorEastAsia" w:hAnsiTheme="minorEastAsia" w:eastAsiaTheme="minorEastAsia"/>
          <w:sz w:val="28"/>
          <w:szCs w:val="28"/>
          <w:u w:val="single"/>
        </w:rPr>
        <w:t>年</w:t>
      </w:r>
      <w:r>
        <w:rPr>
          <w:rFonts w:hint="eastAsia" w:asciiTheme="minorEastAsia" w:hAnsiTheme="minorEastAsia" w:eastAsiaTheme="minorEastAsia"/>
          <w:sz w:val="28"/>
          <w:szCs w:val="28"/>
          <w:u w:val="single"/>
          <w:lang w:val="en-US" w:eastAsia="zh-CN"/>
        </w:rPr>
        <w:t>2</w:t>
      </w:r>
      <w:r>
        <w:rPr>
          <w:rFonts w:hint="eastAsia" w:asciiTheme="minorEastAsia" w:hAnsiTheme="minorEastAsia" w:eastAsiaTheme="minorEastAsia"/>
          <w:sz w:val="28"/>
          <w:szCs w:val="28"/>
          <w:u w:val="single"/>
        </w:rPr>
        <w:t>月2</w:t>
      </w:r>
      <w:r>
        <w:rPr>
          <w:rFonts w:hint="eastAsia" w:asciiTheme="minorEastAsia" w:hAnsiTheme="minorEastAsia" w:eastAsiaTheme="minorEastAsia"/>
          <w:sz w:val="28"/>
          <w:szCs w:val="28"/>
          <w:u w:val="single"/>
          <w:lang w:val="en-US" w:eastAsia="zh-CN"/>
        </w:rPr>
        <w:t>6</w:t>
      </w:r>
      <w:r>
        <w:rPr>
          <w:rFonts w:hint="eastAsia" w:asciiTheme="minorEastAsia" w:hAnsiTheme="minorEastAsia" w:eastAsiaTheme="minorEastAsia"/>
          <w:sz w:val="28"/>
          <w:szCs w:val="28"/>
          <w:u w:val="single"/>
        </w:rPr>
        <w:t>日，若有变动另行通知</w:t>
      </w:r>
      <w:r>
        <w:rPr>
          <w:rFonts w:hint="eastAsia" w:asciiTheme="minorEastAsia" w:hAnsiTheme="minorEastAsia" w:eastAsiaTheme="minorEastAsia"/>
          <w:sz w:val="28"/>
          <w:szCs w:val="28"/>
          <w:u w:val="single"/>
          <w:lang w:val="en-US" w:eastAsia="zh-CN"/>
        </w:rPr>
        <w:t xml:space="preserve">                                     </w:t>
      </w:r>
    </w:p>
    <w:p>
      <w:pPr>
        <w:spacing w:line="560" w:lineRule="exact"/>
        <w:ind w:firstLine="537" w:firstLineChars="192"/>
        <w:rPr>
          <w:rFonts w:asciiTheme="minorEastAsia" w:hAnsiTheme="minorEastAsia" w:eastAsiaTheme="minorEastAsia"/>
          <w:sz w:val="28"/>
          <w:szCs w:val="28"/>
        </w:rPr>
      </w:pPr>
      <w:r>
        <w:rPr>
          <w:rFonts w:hint="eastAsia" w:asciiTheme="minorEastAsia" w:hAnsiTheme="minorEastAsia" w:eastAsiaTheme="minorEastAsia"/>
          <w:sz w:val="28"/>
          <w:szCs w:val="28"/>
        </w:rPr>
        <w:t>开标地点：</w:t>
      </w:r>
      <w:r>
        <w:rPr>
          <w:rFonts w:hint="eastAsia" w:asciiTheme="minorEastAsia" w:hAnsiTheme="minorEastAsia" w:eastAsiaTheme="minorEastAsia"/>
          <w:sz w:val="28"/>
          <w:szCs w:val="28"/>
          <w:u w:val="single"/>
        </w:rPr>
        <w:t>重庆市北部新区经开园经开大道1539号重庆力帆汽车</w:t>
      </w:r>
      <w:r>
        <w:rPr>
          <w:rFonts w:hint="eastAsia" w:asciiTheme="minorEastAsia" w:hAnsiTheme="minorEastAsia" w:eastAsiaTheme="minorEastAsia"/>
          <w:sz w:val="28"/>
          <w:szCs w:val="28"/>
          <w:u w:val="single"/>
          <w:lang w:eastAsia="zh-CN"/>
        </w:rPr>
        <w:t>进出口有限</w:t>
      </w:r>
      <w:r>
        <w:rPr>
          <w:rFonts w:hint="eastAsia" w:asciiTheme="minorEastAsia" w:hAnsiTheme="minorEastAsia" w:eastAsiaTheme="minorEastAsia"/>
          <w:sz w:val="28"/>
          <w:szCs w:val="28"/>
          <w:u w:val="single"/>
        </w:rPr>
        <w:t>公司</w:t>
      </w:r>
      <w:r>
        <w:rPr>
          <w:rFonts w:hint="eastAsia" w:asciiTheme="minorEastAsia" w:hAnsiTheme="minorEastAsia" w:eastAsiaTheme="minorEastAsia"/>
          <w:sz w:val="28"/>
          <w:szCs w:val="28"/>
          <w:u w:val="single"/>
          <w:lang w:val="en-US" w:eastAsia="zh-CN"/>
        </w:rPr>
        <w:t>5</w:t>
      </w:r>
      <w:r>
        <w:rPr>
          <w:rFonts w:hint="eastAsia" w:asciiTheme="minorEastAsia" w:hAnsiTheme="minorEastAsia" w:eastAsiaTheme="minorEastAsia"/>
          <w:sz w:val="28"/>
          <w:szCs w:val="28"/>
          <w:u w:val="single"/>
        </w:rPr>
        <w:t>01会议室</w:t>
      </w:r>
      <w:r>
        <w:rPr>
          <w:rFonts w:hint="eastAsia" w:asciiTheme="minorEastAsia" w:hAnsiTheme="minorEastAsia" w:eastAsiaTheme="minorEastAsia"/>
          <w:sz w:val="28"/>
          <w:szCs w:val="28"/>
          <w:u w:val="single"/>
          <w:lang w:val="en-US" w:eastAsia="zh-CN"/>
        </w:rPr>
        <w:t xml:space="preserve">                                                                    </w:t>
      </w:r>
      <w:r>
        <w:rPr>
          <w:rFonts w:hint="eastAsia" w:asciiTheme="minorEastAsia" w:hAnsiTheme="minorEastAsia" w:eastAsiaTheme="minorEastAsia"/>
          <w:sz w:val="28"/>
          <w:szCs w:val="28"/>
          <w:u w:val="single"/>
        </w:rPr>
        <w:t xml:space="preserve"> </w:t>
      </w:r>
    </w:p>
    <w:p>
      <w:pPr>
        <w:spacing w:line="560" w:lineRule="exact"/>
        <w:ind w:firstLine="537" w:firstLineChars="192"/>
        <w:rPr>
          <w:rFonts w:asciiTheme="minorEastAsia" w:hAnsiTheme="minorEastAsia" w:eastAsiaTheme="minorEastAsia"/>
          <w:sz w:val="28"/>
          <w:szCs w:val="28"/>
        </w:rPr>
      </w:pPr>
      <w:r>
        <w:rPr>
          <w:rFonts w:hint="eastAsia" w:asciiTheme="minorEastAsia" w:hAnsiTheme="minorEastAsia" w:eastAsiaTheme="minorEastAsia"/>
          <w:sz w:val="28"/>
          <w:szCs w:val="28"/>
        </w:rPr>
        <w:t>招标单位名称：</w:t>
      </w:r>
      <w:r>
        <w:rPr>
          <w:rFonts w:hint="eastAsia" w:asciiTheme="minorEastAsia" w:hAnsiTheme="minorEastAsia" w:eastAsiaTheme="minorEastAsia"/>
          <w:sz w:val="28"/>
          <w:szCs w:val="28"/>
          <w:u w:val="single"/>
        </w:rPr>
        <w:t>重庆力帆汽车</w:t>
      </w:r>
      <w:r>
        <w:rPr>
          <w:rFonts w:hint="eastAsia" w:asciiTheme="minorEastAsia" w:hAnsiTheme="minorEastAsia" w:eastAsiaTheme="minorEastAsia"/>
          <w:sz w:val="28"/>
          <w:szCs w:val="28"/>
          <w:u w:val="single"/>
          <w:lang w:val="en-US" w:eastAsia="zh-CN"/>
        </w:rPr>
        <w:t>进出口</w:t>
      </w:r>
      <w:r>
        <w:rPr>
          <w:rFonts w:hint="eastAsia" w:asciiTheme="minorEastAsia" w:hAnsiTheme="minorEastAsia" w:eastAsiaTheme="minorEastAsia"/>
          <w:sz w:val="28"/>
          <w:szCs w:val="28"/>
          <w:u w:val="single"/>
        </w:rPr>
        <w:t xml:space="preserve">有限公司  </w:t>
      </w:r>
    </w:p>
    <w:p>
      <w:pPr>
        <w:spacing w:line="560" w:lineRule="exact"/>
        <w:ind w:firstLine="537" w:firstLineChars="192"/>
        <w:rPr>
          <w:rFonts w:asciiTheme="minorEastAsia" w:hAnsiTheme="minorEastAsia" w:eastAsiaTheme="minorEastAsia"/>
          <w:sz w:val="28"/>
          <w:szCs w:val="28"/>
        </w:rPr>
      </w:pPr>
      <w:r>
        <w:rPr>
          <w:rFonts w:hint="eastAsia" w:asciiTheme="minorEastAsia" w:hAnsiTheme="minorEastAsia" w:eastAsiaTheme="minorEastAsia"/>
          <w:sz w:val="28"/>
          <w:szCs w:val="28"/>
        </w:rPr>
        <w:t>本次招标负责人：</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u w:val="single"/>
          <w:lang w:val="en-US" w:eastAsia="zh-CN"/>
        </w:rPr>
        <w:t xml:space="preserve"> 李衍       </w:t>
      </w:r>
      <w:r>
        <w:rPr>
          <w:rFonts w:hint="eastAsia" w:asciiTheme="minorEastAsia" w:hAnsiTheme="minorEastAsia" w:eastAsiaTheme="minorEastAsia"/>
          <w:sz w:val="28"/>
          <w:szCs w:val="28"/>
        </w:rPr>
        <w:t xml:space="preserve">  （负责本次招标工作的组织、咨询、答疑）</w:t>
      </w:r>
    </w:p>
    <w:p>
      <w:pPr>
        <w:spacing w:line="560" w:lineRule="exact"/>
        <w:ind w:firstLine="537" w:firstLineChars="192"/>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联系电话：</w:t>
      </w:r>
      <w:r>
        <w:rPr>
          <w:rFonts w:hint="eastAsia" w:asciiTheme="minorEastAsia" w:hAnsiTheme="minorEastAsia" w:eastAsiaTheme="minorEastAsia"/>
          <w:sz w:val="28"/>
          <w:szCs w:val="28"/>
          <w:u w:val="single"/>
          <w:lang w:val="en-US" w:eastAsia="zh-CN"/>
        </w:rPr>
        <w:t xml:space="preserve">   18628346996                        </w:t>
      </w:r>
    </w:p>
    <w:p>
      <w:pPr>
        <w:spacing w:line="420" w:lineRule="exact"/>
        <w:ind w:left="721" w:hanging="721"/>
        <w:rPr>
          <w:rFonts w:hint="eastAsia" w:ascii="宋体" w:hAnsi="宋体"/>
          <w:b/>
          <w:sz w:val="28"/>
        </w:rPr>
      </w:pPr>
    </w:p>
    <w:p>
      <w:pPr>
        <w:spacing w:line="420" w:lineRule="exact"/>
        <w:ind w:left="721" w:hanging="721"/>
        <w:rPr>
          <w:rFonts w:hint="eastAsia" w:ascii="宋体" w:hAnsi="宋体"/>
          <w:b/>
          <w:sz w:val="28"/>
        </w:rPr>
      </w:pPr>
    </w:p>
    <w:p>
      <w:pPr>
        <w:spacing w:line="420" w:lineRule="exact"/>
        <w:ind w:left="721" w:hanging="721"/>
        <w:rPr>
          <w:rFonts w:hint="eastAsia" w:ascii="宋体" w:hAnsi="宋体"/>
          <w:b/>
          <w:sz w:val="28"/>
        </w:rPr>
      </w:pPr>
    </w:p>
    <w:p>
      <w:pPr>
        <w:spacing w:line="460" w:lineRule="exact"/>
        <w:ind w:left="721" w:hanging="721"/>
        <w:rPr>
          <w:rFonts w:ascii="宋体"/>
          <w:b/>
          <w:sz w:val="28"/>
          <w:szCs w:val="28"/>
        </w:rPr>
      </w:pPr>
      <w:r>
        <w:rPr>
          <w:rFonts w:hint="eastAsia" w:ascii="宋体" w:hAnsi="宋体"/>
          <w:b/>
          <w:sz w:val="28"/>
          <w:szCs w:val="28"/>
        </w:rPr>
        <w:t>二、投标方资质</w:t>
      </w:r>
    </w:p>
    <w:p>
      <w:pPr>
        <w:spacing w:line="460" w:lineRule="exact"/>
        <w:ind w:left="426" w:hanging="426"/>
        <w:rPr>
          <w:rFonts w:ascii="宋体"/>
          <w:sz w:val="28"/>
          <w:szCs w:val="28"/>
        </w:rPr>
      </w:pPr>
      <w:r>
        <w:rPr>
          <w:rFonts w:hint="eastAsia" w:ascii="宋体" w:hAnsi="宋体"/>
          <w:sz w:val="28"/>
          <w:szCs w:val="28"/>
        </w:rPr>
        <w:t>1． 具有法人资格，从事汽车用品生产/加工或贸易的单位；</w:t>
      </w:r>
    </w:p>
    <w:p>
      <w:pPr>
        <w:spacing w:line="460" w:lineRule="exact"/>
        <w:ind w:left="721" w:hanging="721"/>
        <w:rPr>
          <w:rFonts w:ascii="宋体" w:hAnsi="宋体"/>
          <w:sz w:val="28"/>
          <w:szCs w:val="28"/>
        </w:rPr>
      </w:pPr>
      <w:r>
        <w:rPr>
          <w:rFonts w:hint="eastAsia" w:ascii="宋体" w:hAnsi="宋体"/>
          <w:sz w:val="28"/>
          <w:szCs w:val="28"/>
        </w:rPr>
        <w:t>2．</w:t>
      </w:r>
      <w:r>
        <w:rPr>
          <w:rFonts w:ascii="宋体" w:hAnsi="宋体"/>
          <w:sz w:val="28"/>
          <w:szCs w:val="28"/>
        </w:rPr>
        <w:t xml:space="preserve"> </w:t>
      </w:r>
      <w:r>
        <w:rPr>
          <w:rFonts w:hint="eastAsia" w:ascii="宋体" w:hAnsi="宋体"/>
          <w:sz w:val="28"/>
          <w:szCs w:val="28"/>
        </w:rPr>
        <w:t>投标方应遵守有关国家法律、法令和规章条例；</w:t>
      </w:r>
    </w:p>
    <w:p>
      <w:pPr>
        <w:spacing w:line="460" w:lineRule="exact"/>
        <w:ind w:left="721" w:hanging="721"/>
        <w:rPr>
          <w:rFonts w:ascii="宋体" w:hAnsi="宋体"/>
          <w:sz w:val="28"/>
          <w:szCs w:val="28"/>
        </w:rPr>
      </w:pPr>
      <w:r>
        <w:rPr>
          <w:rFonts w:hint="eastAsia" w:ascii="宋体" w:hAnsi="宋体"/>
          <w:sz w:val="28"/>
          <w:szCs w:val="28"/>
        </w:rPr>
        <w:t>3． 公司注册资本金：人民币50万元以上（能开据增值税专用发票）；</w:t>
      </w:r>
    </w:p>
    <w:p>
      <w:pPr>
        <w:spacing w:line="460" w:lineRule="exact"/>
        <w:ind w:left="426" w:hanging="426"/>
        <w:rPr>
          <w:rFonts w:ascii="宋体" w:hAnsi="宋体"/>
          <w:sz w:val="28"/>
          <w:szCs w:val="28"/>
        </w:rPr>
      </w:pPr>
      <w:r>
        <w:rPr>
          <w:rFonts w:hint="eastAsia" w:ascii="宋体" w:hAnsi="宋体"/>
          <w:sz w:val="28"/>
          <w:szCs w:val="28"/>
        </w:rPr>
        <w:t xml:space="preserve">4． 能提供相关的产品合格证书及检测证明； </w:t>
      </w:r>
    </w:p>
    <w:p>
      <w:pPr>
        <w:spacing w:line="460" w:lineRule="exact"/>
        <w:ind w:left="721" w:hanging="721"/>
        <w:rPr>
          <w:rFonts w:ascii="宋体" w:hAnsi="宋体"/>
          <w:sz w:val="28"/>
          <w:szCs w:val="28"/>
        </w:rPr>
      </w:pPr>
      <w:r>
        <w:rPr>
          <w:rFonts w:hint="eastAsia" w:ascii="宋体" w:hAnsi="宋体"/>
          <w:sz w:val="28"/>
          <w:szCs w:val="28"/>
        </w:rPr>
        <w:t>5． 具有提供同类型、同等规模的解决方案能力和组织实施经验；</w:t>
      </w:r>
    </w:p>
    <w:p>
      <w:pPr>
        <w:spacing w:line="460" w:lineRule="exact"/>
        <w:ind w:left="721" w:hanging="721"/>
        <w:rPr>
          <w:rFonts w:ascii="宋体" w:hAnsi="宋体"/>
          <w:sz w:val="28"/>
          <w:szCs w:val="28"/>
        </w:rPr>
      </w:pPr>
      <w:r>
        <w:rPr>
          <w:rFonts w:hint="eastAsia" w:ascii="宋体" w:hAnsi="宋体"/>
          <w:sz w:val="28"/>
          <w:szCs w:val="28"/>
        </w:rPr>
        <w:t>6． 具有较强的后续服务及支持能力。</w:t>
      </w:r>
    </w:p>
    <w:p>
      <w:pPr>
        <w:spacing w:line="460" w:lineRule="exact"/>
        <w:rPr>
          <w:rFonts w:ascii="宋体" w:hAnsi="宋体"/>
          <w:sz w:val="28"/>
          <w:szCs w:val="28"/>
        </w:rPr>
      </w:pPr>
    </w:p>
    <w:p>
      <w:pPr>
        <w:spacing w:line="460" w:lineRule="exact"/>
        <w:ind w:left="721" w:hanging="721"/>
        <w:rPr>
          <w:rFonts w:ascii="宋体"/>
          <w:b/>
          <w:sz w:val="28"/>
          <w:szCs w:val="28"/>
        </w:rPr>
      </w:pPr>
      <w:r>
        <w:rPr>
          <w:rFonts w:hint="eastAsia" w:ascii="宋体" w:hAnsi="宋体"/>
          <w:b/>
          <w:sz w:val="28"/>
          <w:szCs w:val="28"/>
        </w:rPr>
        <w:t>三、投标委托</w:t>
      </w:r>
    </w:p>
    <w:p>
      <w:pPr>
        <w:spacing w:line="460" w:lineRule="exact"/>
        <w:rPr>
          <w:rFonts w:ascii="宋体"/>
          <w:sz w:val="28"/>
          <w:szCs w:val="28"/>
        </w:rPr>
      </w:pPr>
      <w:r>
        <w:rPr>
          <w:rFonts w:hint="eastAsia" w:ascii="宋体" w:hAnsi="宋体"/>
          <w:sz w:val="28"/>
          <w:szCs w:val="28"/>
        </w:rPr>
        <w:t>如投标方不是法人代表，须持有《法人代表授权书》（详见附件二）</w:t>
      </w:r>
    </w:p>
    <w:p>
      <w:pPr>
        <w:spacing w:line="460" w:lineRule="exact"/>
        <w:ind w:left="718"/>
        <w:rPr>
          <w:rFonts w:ascii="宋体"/>
          <w:sz w:val="28"/>
          <w:szCs w:val="28"/>
        </w:rPr>
      </w:pPr>
    </w:p>
    <w:p>
      <w:pPr>
        <w:numPr>
          <w:ilvl w:val="0"/>
          <w:numId w:val="0"/>
        </w:numPr>
        <w:spacing w:line="460" w:lineRule="exact"/>
        <w:rPr>
          <w:rFonts w:hint="eastAsia" w:ascii="宋体" w:hAnsi="宋体"/>
          <w:b/>
          <w:sz w:val="28"/>
          <w:szCs w:val="28"/>
        </w:rPr>
      </w:pPr>
      <w:r>
        <w:rPr>
          <w:rFonts w:hint="eastAsia" w:ascii="宋体" w:hAnsi="宋体"/>
          <w:b/>
          <w:sz w:val="28"/>
          <w:szCs w:val="28"/>
          <w:lang w:eastAsia="zh-CN"/>
        </w:rPr>
        <w:t>四、</w:t>
      </w:r>
      <w:r>
        <w:rPr>
          <w:rFonts w:hint="eastAsia" w:ascii="宋体" w:hAnsi="宋体"/>
          <w:b/>
          <w:sz w:val="28"/>
          <w:szCs w:val="28"/>
        </w:rPr>
        <w:t>投标费用</w:t>
      </w:r>
    </w:p>
    <w:p>
      <w:pPr>
        <w:numPr>
          <w:ilvl w:val="0"/>
          <w:numId w:val="0"/>
        </w:numPr>
        <w:spacing w:line="460" w:lineRule="exact"/>
        <w:ind w:left="240" w:leftChars="0"/>
        <w:rPr>
          <w:rFonts w:hint="eastAsia" w:ascii="宋体" w:hAnsi="宋体"/>
          <w:b w:val="0"/>
          <w:bCs/>
          <w:sz w:val="28"/>
          <w:szCs w:val="28"/>
          <w:lang w:eastAsia="zh-CN"/>
        </w:rPr>
      </w:pPr>
      <w:r>
        <w:rPr>
          <w:rFonts w:hint="eastAsia" w:ascii="宋体" w:hAnsi="宋体"/>
          <w:b/>
          <w:sz w:val="28"/>
          <w:szCs w:val="28"/>
          <w:lang w:val="en-US" w:eastAsia="zh-CN"/>
        </w:rPr>
        <w:t xml:space="preserve">   </w:t>
      </w:r>
      <w:r>
        <w:rPr>
          <w:rFonts w:hint="eastAsia" w:ascii="宋体" w:hAnsi="宋体"/>
          <w:b w:val="0"/>
          <w:bCs/>
          <w:sz w:val="28"/>
          <w:szCs w:val="28"/>
          <w:lang w:val="en-US" w:eastAsia="zh-CN"/>
        </w:rPr>
        <w:t>本次招标预算费用在10-100万之间，根据集团《</w:t>
      </w:r>
      <w:r>
        <w:rPr>
          <w:rFonts w:hint="eastAsia" w:ascii="宋体" w:hAnsi="宋体"/>
          <w:b w:val="0"/>
          <w:bCs/>
          <w:sz w:val="28"/>
          <w:szCs w:val="28"/>
          <w:lang w:val="en-US" w:eastAsia="zh-CN"/>
        </w:rPr>
        <w:fldChar w:fldCharType="begin"/>
      </w:r>
      <w:r>
        <w:rPr>
          <w:rFonts w:hint="eastAsia" w:ascii="宋体" w:hAnsi="宋体"/>
          <w:b w:val="0"/>
          <w:bCs/>
          <w:sz w:val="28"/>
          <w:szCs w:val="28"/>
          <w:lang w:val="en-US" w:eastAsia="zh-CN"/>
        </w:rPr>
        <w:instrText xml:space="preserve"> HYPERLINK "http://oa.lifan.com/seeyon/javascript:fnOpenKnowledge('2721843571152277222','1',null,false,true)" </w:instrText>
      </w:r>
      <w:r>
        <w:rPr>
          <w:rFonts w:hint="eastAsia" w:ascii="宋体" w:hAnsi="宋体"/>
          <w:b w:val="0"/>
          <w:bCs/>
          <w:sz w:val="28"/>
          <w:szCs w:val="28"/>
          <w:lang w:val="en-US" w:eastAsia="zh-CN"/>
        </w:rPr>
        <w:fldChar w:fldCharType="separate"/>
      </w:r>
      <w:r>
        <w:rPr>
          <w:rFonts w:hint="eastAsia" w:ascii="宋体" w:hAnsi="宋体"/>
          <w:b w:val="0"/>
          <w:bCs/>
          <w:sz w:val="28"/>
          <w:szCs w:val="28"/>
          <w:lang w:val="en-US" w:eastAsia="zh-CN"/>
        </w:rPr>
        <w:t>QLF G18.001-2017招标管理办法</w:t>
      </w:r>
      <w:r>
        <w:rPr>
          <w:rFonts w:hint="eastAsia" w:ascii="宋体" w:hAnsi="宋体"/>
          <w:b w:val="0"/>
          <w:bCs/>
          <w:sz w:val="28"/>
          <w:szCs w:val="28"/>
          <w:lang w:val="en-US" w:eastAsia="zh-CN"/>
        </w:rPr>
        <w:fldChar w:fldCharType="end"/>
      </w:r>
      <w:r>
        <w:rPr>
          <w:rFonts w:hint="eastAsia" w:ascii="宋体" w:hAnsi="宋体"/>
          <w:b w:val="0"/>
          <w:bCs/>
          <w:sz w:val="28"/>
          <w:szCs w:val="28"/>
          <w:lang w:val="en-US" w:eastAsia="zh-CN"/>
        </w:rPr>
        <w:t>》，</w:t>
      </w:r>
      <w:r>
        <w:rPr>
          <w:rFonts w:hint="eastAsia" w:ascii="宋体" w:hAnsi="宋体"/>
          <w:b w:val="0"/>
          <w:bCs/>
          <w:sz w:val="28"/>
          <w:szCs w:val="28"/>
          <w:lang w:eastAsia="zh-CN"/>
        </w:rPr>
        <w:t>投标费用包含两部分：</w:t>
      </w:r>
    </w:p>
    <w:p>
      <w:pPr>
        <w:numPr>
          <w:ilvl w:val="0"/>
          <w:numId w:val="0"/>
        </w:numPr>
        <w:spacing w:line="460" w:lineRule="exact"/>
        <w:ind w:firstLine="840" w:firstLineChars="300"/>
        <w:rPr>
          <w:rFonts w:hint="eastAsia" w:ascii="宋体" w:hAnsi="宋体"/>
          <w:b w:val="0"/>
          <w:bCs/>
          <w:sz w:val="28"/>
          <w:szCs w:val="28"/>
          <w:lang w:val="en-US" w:eastAsia="zh-CN"/>
        </w:rPr>
      </w:pPr>
      <w:r>
        <w:rPr>
          <w:rFonts w:hint="eastAsia" w:ascii="宋体" w:hAnsi="宋体"/>
          <w:b w:val="0"/>
          <w:bCs/>
          <w:sz w:val="28"/>
          <w:szCs w:val="28"/>
          <w:lang w:val="en-US" w:eastAsia="zh-CN"/>
        </w:rPr>
        <w:t>1、标书购买费用：200元</w:t>
      </w:r>
    </w:p>
    <w:p>
      <w:pPr>
        <w:keepNext w:val="0"/>
        <w:keepLines w:val="0"/>
        <w:pageBreakBefore w:val="0"/>
        <w:numPr>
          <w:ilvl w:val="0"/>
          <w:numId w:val="0"/>
        </w:numPr>
        <w:kinsoku/>
        <w:wordWrap/>
        <w:overflowPunct/>
        <w:topLinePunct w:val="0"/>
        <w:autoSpaceDE/>
        <w:autoSpaceDN/>
        <w:bidi w:val="0"/>
        <w:adjustRightInd/>
        <w:snapToGrid/>
        <w:spacing w:line="460" w:lineRule="exact"/>
        <w:ind w:right="0" w:rightChars="0" w:firstLine="840" w:firstLineChars="300"/>
        <w:jc w:val="both"/>
        <w:textAlignment w:val="auto"/>
        <w:outlineLvl w:val="9"/>
        <w:rPr>
          <w:rFonts w:hint="eastAsia" w:ascii="宋体" w:hAnsi="宋体"/>
          <w:b w:val="0"/>
          <w:bCs/>
          <w:sz w:val="28"/>
          <w:szCs w:val="28"/>
          <w:lang w:val="en-US" w:eastAsia="zh-CN"/>
        </w:rPr>
      </w:pPr>
      <w:r>
        <w:rPr>
          <w:rFonts w:hint="eastAsia" w:ascii="宋体" w:hAnsi="宋体"/>
          <w:b w:val="0"/>
          <w:bCs/>
          <w:sz w:val="28"/>
          <w:szCs w:val="28"/>
          <w:lang w:val="en-US" w:eastAsia="zh-CN"/>
        </w:rPr>
        <w:t>2、投标保证金，按照预算招标费用的4%，收取33000元</w:t>
      </w:r>
    </w:p>
    <w:p>
      <w:pPr>
        <w:keepNext w:val="0"/>
        <w:keepLines w:val="0"/>
        <w:pageBreakBefore w:val="0"/>
        <w:widowControl/>
        <w:shd w:val="clear" w:color="auto" w:fill="FFFFFF"/>
        <w:kinsoku/>
        <w:wordWrap/>
        <w:overflowPunct/>
        <w:topLinePunct w:val="0"/>
        <w:autoSpaceDE/>
        <w:autoSpaceDN/>
        <w:bidi w:val="0"/>
        <w:adjustRightInd/>
        <w:snapToGrid/>
        <w:spacing w:line="460" w:lineRule="exact"/>
        <w:ind w:right="0" w:rightChars="0" w:firstLine="563"/>
        <w:jc w:val="both"/>
        <w:textAlignment w:val="auto"/>
        <w:outlineLvl w:val="9"/>
        <w:rPr>
          <w:rFonts w:hint="eastAsia" w:ascii="宋体" w:hAnsi="宋体" w:cs="Calibri"/>
          <w:color w:val="000000"/>
          <w:kern w:val="0"/>
          <w:sz w:val="28"/>
          <w:szCs w:val="28"/>
          <w:lang w:eastAsia="zh-CN"/>
        </w:rPr>
      </w:pPr>
      <w:r>
        <w:rPr>
          <w:rFonts w:hint="eastAsia" w:ascii="宋体" w:hAnsi="宋体" w:eastAsia="宋体" w:cs="Calibri"/>
          <w:color w:val="000000"/>
          <w:kern w:val="0"/>
          <w:sz w:val="28"/>
          <w:szCs w:val="28"/>
        </w:rPr>
        <w:t>保证金的交纳与退还</w:t>
      </w:r>
      <w:r>
        <w:rPr>
          <w:rFonts w:hint="eastAsia" w:ascii="宋体" w:hAnsi="宋体" w:cs="Calibri"/>
          <w:color w:val="000000"/>
          <w:kern w:val="0"/>
          <w:sz w:val="28"/>
          <w:szCs w:val="28"/>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460" w:lineRule="exact"/>
        <w:ind w:right="0" w:rightChars="0" w:firstLine="840" w:firstLineChars="300"/>
        <w:jc w:val="both"/>
        <w:textAlignment w:val="auto"/>
        <w:outlineLvl w:val="9"/>
        <w:rPr>
          <w:rFonts w:hint="eastAsia" w:ascii="宋体" w:hAnsi="宋体" w:cs="Calibri"/>
          <w:color w:val="000000"/>
          <w:kern w:val="0"/>
          <w:sz w:val="28"/>
          <w:szCs w:val="28"/>
          <w:lang w:eastAsia="zh-CN"/>
        </w:rPr>
      </w:pPr>
      <w:r>
        <w:rPr>
          <w:rFonts w:hint="eastAsia" w:ascii="宋体" w:hAnsi="宋体" w:cs="Calibri"/>
          <w:color w:val="000000"/>
          <w:kern w:val="0"/>
          <w:sz w:val="28"/>
          <w:szCs w:val="28"/>
          <w:lang w:val="en-US" w:eastAsia="zh-CN"/>
        </w:rPr>
        <w:t>1、</w:t>
      </w:r>
      <w:r>
        <w:rPr>
          <w:rFonts w:hint="eastAsia" w:ascii="宋体" w:hAnsi="宋体" w:eastAsia="宋体" w:cs="Calibri"/>
          <w:color w:val="000000"/>
          <w:kern w:val="0"/>
          <w:sz w:val="28"/>
          <w:szCs w:val="28"/>
        </w:rPr>
        <w:t>招标评审小组按招标要求督促各竞标单位到对应财务部门交纳投标保证金及标书费用。</w:t>
      </w:r>
    </w:p>
    <w:p>
      <w:pPr>
        <w:keepNext w:val="0"/>
        <w:keepLines w:val="0"/>
        <w:pageBreakBefore w:val="0"/>
        <w:widowControl/>
        <w:shd w:val="clear" w:color="auto" w:fill="FFFFFF"/>
        <w:kinsoku/>
        <w:wordWrap/>
        <w:overflowPunct/>
        <w:topLinePunct w:val="0"/>
        <w:autoSpaceDE/>
        <w:autoSpaceDN/>
        <w:bidi w:val="0"/>
        <w:adjustRightInd/>
        <w:snapToGrid/>
        <w:spacing w:line="460" w:lineRule="exact"/>
        <w:ind w:right="0" w:rightChars="0" w:firstLine="840" w:firstLineChars="300"/>
        <w:jc w:val="both"/>
        <w:textAlignment w:val="auto"/>
        <w:outlineLvl w:val="9"/>
        <w:rPr>
          <w:rFonts w:hint="eastAsia" w:ascii="宋体" w:hAnsi="宋体" w:eastAsia="宋体" w:cs="Calibri"/>
          <w:color w:val="000000"/>
          <w:kern w:val="0"/>
          <w:sz w:val="28"/>
          <w:szCs w:val="28"/>
        </w:rPr>
      </w:pPr>
      <w:r>
        <w:rPr>
          <w:rFonts w:hint="eastAsia" w:ascii="宋体" w:hAnsi="宋体" w:cs="Calibri"/>
          <w:color w:val="000000"/>
          <w:kern w:val="0"/>
          <w:sz w:val="28"/>
          <w:szCs w:val="28"/>
          <w:lang w:val="en-US" w:eastAsia="zh-CN"/>
        </w:rPr>
        <w:t>2、</w:t>
      </w:r>
      <w:r>
        <w:rPr>
          <w:rFonts w:hint="eastAsia" w:ascii="宋体" w:hAnsi="宋体" w:eastAsia="宋体" w:cs="Calibri"/>
          <w:color w:val="000000"/>
          <w:kern w:val="0"/>
          <w:sz w:val="28"/>
          <w:szCs w:val="28"/>
        </w:rPr>
        <w:t>中标单位签订合同以后，投标保证金则自动转为合同保证金</w:t>
      </w:r>
      <w:r>
        <w:rPr>
          <w:rFonts w:hint="eastAsia" w:ascii="宋体" w:hAnsi="宋体" w:cs="Calibri"/>
          <w:color w:val="000000"/>
          <w:kern w:val="0"/>
          <w:sz w:val="28"/>
          <w:szCs w:val="28"/>
          <w:lang w:eastAsia="zh-CN"/>
        </w:rPr>
        <w:t>。</w:t>
      </w:r>
      <w:r>
        <w:rPr>
          <w:rFonts w:hint="eastAsia" w:ascii="宋体" w:hAnsi="宋体" w:eastAsia="宋体" w:cs="Calibri"/>
          <w:color w:val="000000"/>
          <w:kern w:val="0"/>
          <w:sz w:val="28"/>
          <w:szCs w:val="28"/>
        </w:rPr>
        <w:t>如投标保证金不足，需补齐合同保证金后才能签订合同（如有特殊情况的，必须经集团分管领导和总裁书面同意后可不收取合同保证金的），合同保证金可在其履行完合同后退还或抵冲货款。</w:t>
      </w:r>
    </w:p>
    <w:p>
      <w:pPr>
        <w:keepNext w:val="0"/>
        <w:keepLines w:val="0"/>
        <w:pageBreakBefore w:val="0"/>
        <w:widowControl/>
        <w:shd w:val="clear" w:color="auto" w:fill="FFFFFF"/>
        <w:kinsoku/>
        <w:wordWrap/>
        <w:overflowPunct/>
        <w:topLinePunct w:val="0"/>
        <w:autoSpaceDE/>
        <w:autoSpaceDN/>
        <w:bidi w:val="0"/>
        <w:adjustRightInd/>
        <w:snapToGrid/>
        <w:spacing w:line="460" w:lineRule="exact"/>
        <w:ind w:right="0" w:rightChars="0" w:firstLine="840" w:firstLineChars="300"/>
        <w:jc w:val="both"/>
        <w:textAlignment w:val="auto"/>
        <w:outlineLvl w:val="9"/>
        <w:rPr>
          <w:rFonts w:hint="eastAsia" w:ascii="宋体" w:hAnsi="宋体"/>
          <w:b/>
          <w:sz w:val="28"/>
          <w:szCs w:val="28"/>
        </w:rPr>
      </w:pPr>
      <w:r>
        <w:rPr>
          <w:rFonts w:hint="eastAsia" w:ascii="宋体" w:hAnsi="宋体" w:cs="Calibri"/>
          <w:color w:val="000000"/>
          <w:kern w:val="0"/>
          <w:sz w:val="28"/>
          <w:szCs w:val="28"/>
          <w:lang w:val="en-US" w:eastAsia="zh-CN"/>
        </w:rPr>
        <w:t>3、</w:t>
      </w:r>
      <w:r>
        <w:rPr>
          <w:rFonts w:hint="eastAsia" w:ascii="宋体" w:hAnsi="宋体" w:eastAsia="宋体" w:cs="Calibri"/>
          <w:color w:val="000000"/>
          <w:kern w:val="0"/>
          <w:sz w:val="28"/>
          <w:szCs w:val="28"/>
        </w:rPr>
        <w:t>招标评审小组应在3个工作日内通知参与投标但未中标单位办理退还投标保证金事宜。</w:t>
      </w:r>
    </w:p>
    <w:p>
      <w:pPr>
        <w:spacing w:line="460" w:lineRule="exact"/>
        <w:rPr>
          <w:rFonts w:ascii="宋体" w:hAnsi="宋体"/>
          <w:b/>
          <w:sz w:val="28"/>
          <w:szCs w:val="28"/>
        </w:rPr>
      </w:pPr>
      <w:r>
        <w:rPr>
          <w:rFonts w:hint="eastAsia" w:ascii="宋体" w:hAnsi="宋体"/>
          <w:b/>
          <w:sz w:val="28"/>
          <w:szCs w:val="28"/>
        </w:rPr>
        <w:t>五、招标文件说明：</w:t>
      </w:r>
      <w:r>
        <w:rPr>
          <w:rFonts w:ascii="宋体" w:hAnsi="宋体"/>
          <w:sz w:val="28"/>
          <w:szCs w:val="28"/>
        </w:rPr>
        <w:t xml:space="preserve"> </w:t>
      </w:r>
    </w:p>
    <w:p>
      <w:pPr>
        <w:spacing w:line="460" w:lineRule="exact"/>
        <w:rPr>
          <w:rFonts w:ascii="宋体" w:hAnsi="宋体"/>
          <w:sz w:val="28"/>
          <w:szCs w:val="28"/>
        </w:rPr>
      </w:pPr>
      <w:r>
        <w:rPr>
          <w:rFonts w:hint="eastAsia" w:ascii="宋体" w:hAnsi="宋体"/>
          <w:sz w:val="28"/>
          <w:szCs w:val="28"/>
        </w:rPr>
        <w:t>1.1招标品种：</w:t>
      </w:r>
    </w:p>
    <w:tbl>
      <w:tblPr>
        <w:tblStyle w:val="11"/>
        <w:tblW w:w="10137"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75"/>
        <w:gridCol w:w="2127"/>
        <w:gridCol w:w="3543"/>
        <w:gridCol w:w="379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675" w:type="dxa"/>
          </w:tcPr>
          <w:p>
            <w:pPr>
              <w:spacing w:line="460" w:lineRule="exact"/>
              <w:jc w:val="center"/>
              <w:rPr>
                <w:rFonts w:ascii="宋体" w:hAnsi="宋体"/>
                <w:sz w:val="28"/>
                <w:szCs w:val="28"/>
              </w:rPr>
            </w:pPr>
            <w:r>
              <w:rPr>
                <w:rFonts w:hint="eastAsia" w:ascii="宋体" w:hAnsi="宋体"/>
                <w:sz w:val="28"/>
                <w:szCs w:val="28"/>
              </w:rPr>
              <w:t>序号</w:t>
            </w:r>
          </w:p>
        </w:tc>
        <w:tc>
          <w:tcPr>
            <w:tcW w:w="2127" w:type="dxa"/>
          </w:tcPr>
          <w:p>
            <w:pPr>
              <w:spacing w:line="460" w:lineRule="exact"/>
              <w:jc w:val="center"/>
              <w:rPr>
                <w:rFonts w:ascii="宋体" w:hAnsi="宋体"/>
                <w:sz w:val="28"/>
                <w:szCs w:val="28"/>
              </w:rPr>
            </w:pPr>
            <w:r>
              <w:rPr>
                <w:rFonts w:hint="eastAsia" w:ascii="宋体" w:hAnsi="宋体"/>
                <w:sz w:val="28"/>
                <w:szCs w:val="28"/>
              </w:rPr>
              <w:t>产品名称</w:t>
            </w:r>
          </w:p>
        </w:tc>
        <w:tc>
          <w:tcPr>
            <w:tcW w:w="3543" w:type="dxa"/>
          </w:tcPr>
          <w:p>
            <w:pPr>
              <w:spacing w:line="460" w:lineRule="exact"/>
              <w:jc w:val="center"/>
              <w:rPr>
                <w:rFonts w:ascii="宋体" w:hAnsi="宋体"/>
                <w:sz w:val="28"/>
                <w:szCs w:val="28"/>
              </w:rPr>
            </w:pPr>
            <w:r>
              <w:rPr>
                <w:rFonts w:hint="eastAsia" w:ascii="宋体" w:hAnsi="宋体"/>
                <w:sz w:val="28"/>
                <w:szCs w:val="28"/>
              </w:rPr>
              <w:t>材质要求</w:t>
            </w:r>
          </w:p>
        </w:tc>
        <w:tc>
          <w:tcPr>
            <w:tcW w:w="3792" w:type="dxa"/>
          </w:tcPr>
          <w:p>
            <w:pPr>
              <w:spacing w:line="460" w:lineRule="exact"/>
              <w:jc w:val="center"/>
              <w:rPr>
                <w:rFonts w:hint="eastAsia" w:ascii="宋体" w:hAnsi="宋体" w:eastAsia="宋体"/>
                <w:sz w:val="28"/>
                <w:szCs w:val="28"/>
                <w:lang w:val="en-US" w:eastAsia="zh-CN"/>
              </w:rPr>
            </w:pPr>
            <w:r>
              <w:rPr>
                <w:rFonts w:hint="eastAsia" w:ascii="宋体" w:hAnsi="宋体"/>
                <w:sz w:val="28"/>
                <w:szCs w:val="28"/>
                <w:lang w:val="en-US" w:eastAsia="zh-CN"/>
              </w:rPr>
              <w:t>加工工艺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675" w:type="dxa"/>
          </w:tcPr>
          <w:p>
            <w:pPr>
              <w:spacing w:line="460" w:lineRule="exact"/>
              <w:jc w:val="center"/>
              <w:rPr>
                <w:rFonts w:ascii="宋体" w:hAnsi="宋体"/>
                <w:sz w:val="28"/>
                <w:szCs w:val="28"/>
              </w:rPr>
            </w:pPr>
            <w:r>
              <w:rPr>
                <w:rFonts w:hint="eastAsia" w:ascii="宋体" w:hAnsi="宋体"/>
                <w:sz w:val="28"/>
                <w:szCs w:val="28"/>
              </w:rPr>
              <w:t>1</w:t>
            </w:r>
          </w:p>
        </w:tc>
        <w:tc>
          <w:tcPr>
            <w:tcW w:w="2127" w:type="dxa"/>
          </w:tcPr>
          <w:p>
            <w:pPr>
              <w:spacing w:line="460" w:lineRule="exact"/>
              <w:jc w:val="center"/>
              <w:rPr>
                <w:rFonts w:ascii="宋体" w:hAnsi="宋体"/>
                <w:sz w:val="28"/>
                <w:szCs w:val="28"/>
              </w:rPr>
            </w:pPr>
            <w:r>
              <w:rPr>
                <w:rFonts w:hint="eastAsia" w:ascii="宋体" w:hAnsi="宋体"/>
                <w:sz w:val="28"/>
                <w:szCs w:val="28"/>
              </w:rPr>
              <w:t>X</w:t>
            </w:r>
            <w:r>
              <w:rPr>
                <w:rFonts w:hint="eastAsia" w:ascii="宋体" w:hAnsi="宋体"/>
                <w:sz w:val="28"/>
                <w:szCs w:val="28"/>
                <w:lang w:val="en-US" w:eastAsia="zh-CN"/>
              </w:rPr>
              <w:t>70前护杠</w:t>
            </w:r>
          </w:p>
        </w:tc>
        <w:tc>
          <w:tcPr>
            <w:tcW w:w="3543" w:type="dxa"/>
          </w:tcPr>
          <w:p>
            <w:pPr>
              <w:spacing w:line="460" w:lineRule="exact"/>
              <w:jc w:val="both"/>
              <w:rPr>
                <w:rFonts w:hint="eastAsia" w:ascii="宋体" w:hAnsi="宋体" w:eastAsia="宋体"/>
                <w:sz w:val="28"/>
                <w:szCs w:val="28"/>
                <w:lang w:val="en-US" w:eastAsia="zh-CN"/>
              </w:rPr>
            </w:pPr>
            <w:r>
              <w:rPr>
                <w:rFonts w:hint="eastAsia" w:ascii="宋体" w:hAnsi="宋体"/>
                <w:sz w:val="28"/>
                <w:szCs w:val="28"/>
                <w:lang w:val="en-US" w:eastAsia="zh-CN"/>
              </w:rPr>
              <w:t xml:space="preserve">         ABS726</w:t>
            </w:r>
          </w:p>
        </w:tc>
        <w:tc>
          <w:tcPr>
            <w:tcW w:w="3792" w:type="dxa"/>
          </w:tcPr>
          <w:p>
            <w:pPr>
              <w:spacing w:line="460" w:lineRule="exact"/>
              <w:jc w:val="center"/>
              <w:rPr>
                <w:rFonts w:ascii="宋体" w:hAnsi="宋体"/>
                <w:sz w:val="28"/>
                <w:szCs w:val="28"/>
              </w:rPr>
            </w:pPr>
            <w:r>
              <w:rPr>
                <w:rFonts w:hint="eastAsia" w:ascii="宋体" w:hAnsi="宋体"/>
                <w:sz w:val="28"/>
                <w:szCs w:val="28"/>
                <w:lang w:val="en-US" w:eastAsia="zh-CN"/>
              </w:rPr>
              <w:t>注塑</w:t>
            </w:r>
            <w:r>
              <w:rPr>
                <w:rFonts w:hint="eastAsia" w:ascii="宋体" w:hAnsi="宋体"/>
                <w:sz w:val="28"/>
                <w:szCs w:val="28"/>
              </w:rPr>
              <w:t>/</w:t>
            </w:r>
            <w:r>
              <w:rPr>
                <w:rFonts w:hint="eastAsia" w:ascii="宋体" w:hAnsi="宋体"/>
                <w:sz w:val="28"/>
                <w:szCs w:val="28"/>
                <w:lang w:val="en-US" w:eastAsia="zh-CN"/>
              </w:rPr>
              <w:t>电镀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675" w:type="dxa"/>
          </w:tcPr>
          <w:p>
            <w:pPr>
              <w:spacing w:line="460" w:lineRule="exact"/>
              <w:jc w:val="center"/>
              <w:rPr>
                <w:rFonts w:ascii="宋体" w:hAnsi="宋体"/>
                <w:sz w:val="28"/>
                <w:szCs w:val="28"/>
              </w:rPr>
            </w:pPr>
            <w:r>
              <w:rPr>
                <w:rFonts w:hint="eastAsia" w:ascii="宋体" w:hAnsi="宋体"/>
                <w:sz w:val="28"/>
                <w:szCs w:val="28"/>
              </w:rPr>
              <w:t>2</w:t>
            </w:r>
          </w:p>
        </w:tc>
        <w:tc>
          <w:tcPr>
            <w:tcW w:w="2127" w:type="dxa"/>
          </w:tcPr>
          <w:p>
            <w:pPr>
              <w:spacing w:line="460" w:lineRule="exact"/>
              <w:jc w:val="center"/>
              <w:rPr>
                <w:rFonts w:ascii="宋体" w:hAnsi="宋体"/>
                <w:sz w:val="28"/>
                <w:szCs w:val="28"/>
              </w:rPr>
            </w:pPr>
            <w:r>
              <w:rPr>
                <w:rFonts w:hint="eastAsia" w:ascii="宋体" w:hAnsi="宋体"/>
                <w:sz w:val="28"/>
                <w:szCs w:val="28"/>
              </w:rPr>
              <w:t>X</w:t>
            </w:r>
            <w:r>
              <w:rPr>
                <w:rFonts w:hint="eastAsia" w:ascii="宋体" w:hAnsi="宋体"/>
                <w:sz w:val="28"/>
                <w:szCs w:val="28"/>
                <w:lang w:val="en-US" w:eastAsia="zh-CN"/>
              </w:rPr>
              <w:t>70后护杠</w:t>
            </w:r>
          </w:p>
        </w:tc>
        <w:tc>
          <w:tcPr>
            <w:tcW w:w="3543" w:type="dxa"/>
          </w:tcPr>
          <w:p>
            <w:pPr>
              <w:spacing w:line="460" w:lineRule="exact"/>
              <w:jc w:val="both"/>
              <w:rPr>
                <w:rFonts w:hint="eastAsia" w:ascii="宋体" w:hAnsi="宋体" w:eastAsia="宋体"/>
                <w:sz w:val="28"/>
                <w:szCs w:val="28"/>
                <w:lang w:val="en-US" w:eastAsia="zh-CN"/>
              </w:rPr>
            </w:pPr>
            <w:r>
              <w:rPr>
                <w:rFonts w:hint="eastAsia" w:ascii="宋体" w:hAnsi="宋体"/>
                <w:sz w:val="28"/>
                <w:szCs w:val="28"/>
                <w:lang w:val="en-US" w:eastAsia="zh-CN"/>
              </w:rPr>
              <w:t xml:space="preserve">         改性PP</w:t>
            </w:r>
          </w:p>
        </w:tc>
        <w:tc>
          <w:tcPr>
            <w:tcW w:w="3792" w:type="dxa"/>
          </w:tcPr>
          <w:p>
            <w:pPr>
              <w:spacing w:line="460" w:lineRule="exact"/>
              <w:jc w:val="center"/>
              <w:rPr>
                <w:rFonts w:hint="eastAsia" w:ascii="宋体" w:hAnsi="宋体" w:eastAsia="宋体"/>
                <w:sz w:val="28"/>
                <w:szCs w:val="28"/>
                <w:lang w:val="en-US" w:eastAsia="zh-CN"/>
              </w:rPr>
            </w:pPr>
            <w:r>
              <w:rPr>
                <w:rFonts w:hint="eastAsia" w:ascii="宋体" w:hAnsi="宋体"/>
                <w:sz w:val="28"/>
                <w:szCs w:val="28"/>
                <w:lang w:val="en-US" w:eastAsia="zh-CN"/>
              </w:rPr>
              <w:t>注塑/烤漆，高低温试验</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25" w:hRule="atLeast"/>
        </w:trPr>
        <w:tc>
          <w:tcPr>
            <w:tcW w:w="675" w:type="dxa"/>
            <w:vMerge w:val="restart"/>
            <w:vAlign w:val="center"/>
          </w:tcPr>
          <w:p>
            <w:pPr>
              <w:spacing w:line="460" w:lineRule="exact"/>
              <w:jc w:val="center"/>
              <w:rPr>
                <w:rFonts w:ascii="宋体" w:hAnsi="宋体"/>
                <w:sz w:val="28"/>
                <w:szCs w:val="28"/>
              </w:rPr>
            </w:pPr>
            <w:r>
              <w:rPr>
                <w:rFonts w:hint="eastAsia" w:ascii="宋体" w:hAnsi="宋体"/>
                <w:sz w:val="28"/>
                <w:szCs w:val="28"/>
              </w:rPr>
              <w:t>3</w:t>
            </w:r>
          </w:p>
        </w:tc>
        <w:tc>
          <w:tcPr>
            <w:tcW w:w="2127" w:type="dxa"/>
            <w:vMerge w:val="restart"/>
            <w:vAlign w:val="center"/>
          </w:tcPr>
          <w:p>
            <w:pPr>
              <w:spacing w:line="460" w:lineRule="exact"/>
              <w:jc w:val="center"/>
              <w:rPr>
                <w:rFonts w:ascii="宋体" w:hAnsi="宋体"/>
                <w:sz w:val="28"/>
                <w:szCs w:val="28"/>
              </w:rPr>
            </w:pPr>
            <w:r>
              <w:rPr>
                <w:rFonts w:hint="eastAsia" w:ascii="宋体" w:hAnsi="宋体"/>
                <w:sz w:val="28"/>
                <w:szCs w:val="28"/>
              </w:rPr>
              <w:t>X</w:t>
            </w:r>
            <w:r>
              <w:rPr>
                <w:rFonts w:hint="eastAsia" w:ascii="宋体" w:hAnsi="宋体"/>
                <w:sz w:val="28"/>
                <w:szCs w:val="28"/>
                <w:lang w:val="en-US" w:eastAsia="zh-CN"/>
              </w:rPr>
              <w:t>70脚踏板</w:t>
            </w:r>
          </w:p>
        </w:tc>
        <w:tc>
          <w:tcPr>
            <w:tcW w:w="3543" w:type="dxa"/>
          </w:tcPr>
          <w:p>
            <w:pPr>
              <w:spacing w:line="460" w:lineRule="exact"/>
              <w:jc w:val="center"/>
              <w:rPr>
                <w:rFonts w:hint="eastAsia" w:ascii="宋体" w:hAnsi="宋体" w:eastAsia="宋体"/>
                <w:sz w:val="28"/>
                <w:szCs w:val="28"/>
                <w:lang w:val="en-US" w:eastAsia="zh-CN"/>
              </w:rPr>
            </w:pPr>
            <w:r>
              <w:rPr>
                <w:rFonts w:hint="eastAsia" w:ascii="宋体" w:hAnsi="宋体"/>
                <w:sz w:val="28"/>
                <w:szCs w:val="28"/>
                <w:lang w:val="en-US" w:eastAsia="zh-CN"/>
              </w:rPr>
              <w:t>本体改性PP</w:t>
            </w:r>
          </w:p>
        </w:tc>
        <w:tc>
          <w:tcPr>
            <w:tcW w:w="3792" w:type="dxa"/>
          </w:tcPr>
          <w:p>
            <w:pPr>
              <w:spacing w:line="460" w:lineRule="exact"/>
              <w:jc w:val="center"/>
              <w:rPr>
                <w:rFonts w:ascii="宋体" w:hAnsi="宋体"/>
                <w:sz w:val="28"/>
                <w:szCs w:val="28"/>
              </w:rPr>
            </w:pPr>
            <w:r>
              <w:rPr>
                <w:rFonts w:hint="eastAsia" w:ascii="宋体" w:hAnsi="宋体"/>
                <w:sz w:val="28"/>
                <w:szCs w:val="28"/>
              </w:rPr>
              <w:t>注塑成型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5" w:hRule="atLeast"/>
        </w:trPr>
        <w:tc>
          <w:tcPr>
            <w:tcW w:w="675" w:type="dxa"/>
            <w:vMerge w:val="continue"/>
          </w:tcPr>
          <w:p>
            <w:pPr>
              <w:spacing w:line="460" w:lineRule="exact"/>
              <w:jc w:val="center"/>
            </w:pPr>
          </w:p>
        </w:tc>
        <w:tc>
          <w:tcPr>
            <w:tcW w:w="2127" w:type="dxa"/>
            <w:vMerge w:val="continue"/>
          </w:tcPr>
          <w:p>
            <w:pPr>
              <w:spacing w:line="460" w:lineRule="exact"/>
              <w:jc w:val="center"/>
            </w:pPr>
          </w:p>
        </w:tc>
        <w:tc>
          <w:tcPr>
            <w:tcW w:w="3543" w:type="dxa"/>
          </w:tcPr>
          <w:p>
            <w:pPr>
              <w:spacing w:line="460" w:lineRule="exact"/>
              <w:jc w:val="center"/>
              <w:rPr>
                <w:rFonts w:hint="eastAsia" w:ascii="宋体" w:hAnsi="宋体"/>
                <w:sz w:val="28"/>
                <w:szCs w:val="28"/>
                <w:lang w:val="en-US" w:eastAsia="zh-CN"/>
              </w:rPr>
            </w:pPr>
            <w:r>
              <w:rPr>
                <w:rFonts w:hint="eastAsia" w:ascii="宋体" w:hAnsi="宋体"/>
                <w:sz w:val="28"/>
                <w:szCs w:val="28"/>
                <w:lang w:val="en-US" w:eastAsia="zh-CN"/>
              </w:rPr>
              <w:t>铝面板厚度1.5mm</w:t>
            </w:r>
          </w:p>
        </w:tc>
        <w:tc>
          <w:tcPr>
            <w:tcW w:w="3792" w:type="dxa"/>
          </w:tcPr>
          <w:p>
            <w:pPr>
              <w:spacing w:line="460" w:lineRule="exact"/>
              <w:jc w:val="center"/>
              <w:rPr>
                <w:rFonts w:hint="eastAsia" w:ascii="宋体" w:hAnsi="宋体"/>
                <w:sz w:val="28"/>
                <w:szCs w:val="28"/>
                <w:lang w:val="en-US" w:eastAsia="zh-CN"/>
              </w:rPr>
            </w:pPr>
            <w:r>
              <w:rPr>
                <w:rFonts w:hint="eastAsia" w:ascii="宋体" w:hAnsi="宋体"/>
                <w:sz w:val="28"/>
                <w:szCs w:val="28"/>
                <w:lang w:val="en-US" w:eastAsia="zh-CN"/>
              </w:rPr>
              <w:t>冲压成型/表面氧化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5" w:hRule="atLeast"/>
        </w:trPr>
        <w:tc>
          <w:tcPr>
            <w:tcW w:w="675" w:type="dxa"/>
            <w:vMerge w:val="continue"/>
          </w:tcPr>
          <w:p>
            <w:pPr>
              <w:spacing w:line="460" w:lineRule="exact"/>
              <w:jc w:val="center"/>
            </w:pPr>
          </w:p>
        </w:tc>
        <w:tc>
          <w:tcPr>
            <w:tcW w:w="2127" w:type="dxa"/>
            <w:vMerge w:val="continue"/>
          </w:tcPr>
          <w:p>
            <w:pPr>
              <w:spacing w:line="460" w:lineRule="exact"/>
              <w:jc w:val="center"/>
            </w:pPr>
          </w:p>
        </w:tc>
        <w:tc>
          <w:tcPr>
            <w:tcW w:w="3543" w:type="dxa"/>
          </w:tcPr>
          <w:p>
            <w:pPr>
              <w:spacing w:line="460" w:lineRule="exact"/>
              <w:jc w:val="center"/>
              <w:rPr>
                <w:rFonts w:hint="eastAsia" w:ascii="宋体" w:hAnsi="宋体"/>
                <w:sz w:val="28"/>
                <w:szCs w:val="28"/>
                <w:lang w:val="en-US" w:eastAsia="zh-CN"/>
              </w:rPr>
            </w:pPr>
            <w:r>
              <w:rPr>
                <w:rFonts w:hint="eastAsia" w:ascii="宋体" w:hAnsi="宋体"/>
                <w:sz w:val="28"/>
                <w:szCs w:val="28"/>
                <w:lang w:val="en-US" w:eastAsia="zh-CN"/>
              </w:rPr>
              <w:t>支架冷轧板厚度3mm</w:t>
            </w:r>
          </w:p>
        </w:tc>
        <w:tc>
          <w:tcPr>
            <w:tcW w:w="3792" w:type="dxa"/>
          </w:tcPr>
          <w:p>
            <w:pPr>
              <w:spacing w:line="460" w:lineRule="exact"/>
              <w:jc w:val="center"/>
              <w:rPr>
                <w:rFonts w:hint="eastAsia" w:ascii="宋体" w:hAnsi="宋体"/>
                <w:sz w:val="28"/>
                <w:szCs w:val="28"/>
                <w:lang w:val="en-US" w:eastAsia="zh-CN"/>
              </w:rPr>
            </w:pPr>
            <w:r>
              <w:rPr>
                <w:rFonts w:hint="eastAsia" w:ascii="宋体" w:hAnsi="宋体"/>
                <w:sz w:val="28"/>
                <w:szCs w:val="28"/>
                <w:lang w:val="en-US" w:eastAsia="zh-CN"/>
              </w:rPr>
              <w:t>冲压成型/表面喷塑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675" w:type="dxa"/>
          </w:tcPr>
          <w:p>
            <w:pPr>
              <w:spacing w:line="460" w:lineRule="exact"/>
              <w:jc w:val="center"/>
              <w:rPr>
                <w:rFonts w:ascii="宋体" w:hAnsi="宋体"/>
                <w:sz w:val="28"/>
                <w:szCs w:val="28"/>
              </w:rPr>
            </w:pPr>
            <w:r>
              <w:rPr>
                <w:rFonts w:hint="eastAsia" w:ascii="宋体" w:hAnsi="宋体"/>
                <w:sz w:val="28"/>
                <w:szCs w:val="28"/>
              </w:rPr>
              <w:t>4</w:t>
            </w:r>
          </w:p>
        </w:tc>
        <w:tc>
          <w:tcPr>
            <w:tcW w:w="2127" w:type="dxa"/>
          </w:tcPr>
          <w:p>
            <w:pPr>
              <w:spacing w:line="460" w:lineRule="exact"/>
              <w:jc w:val="center"/>
              <w:rPr>
                <w:rFonts w:ascii="宋体" w:hAnsi="宋体"/>
                <w:sz w:val="28"/>
                <w:szCs w:val="28"/>
              </w:rPr>
            </w:pPr>
            <w:r>
              <w:rPr>
                <w:rFonts w:hint="eastAsia" w:ascii="宋体" w:hAnsi="宋体"/>
                <w:sz w:val="28"/>
                <w:szCs w:val="28"/>
              </w:rPr>
              <w:t>X</w:t>
            </w:r>
            <w:r>
              <w:rPr>
                <w:rFonts w:hint="eastAsia" w:ascii="宋体" w:hAnsi="宋体"/>
                <w:sz w:val="28"/>
                <w:szCs w:val="28"/>
                <w:lang w:val="en-US" w:eastAsia="zh-CN"/>
              </w:rPr>
              <w:t>70行李架横杠</w:t>
            </w:r>
          </w:p>
        </w:tc>
        <w:tc>
          <w:tcPr>
            <w:tcW w:w="3543" w:type="dxa"/>
          </w:tcPr>
          <w:p>
            <w:pPr>
              <w:spacing w:line="460" w:lineRule="exact"/>
              <w:jc w:val="center"/>
              <w:rPr>
                <w:rFonts w:hint="eastAsia" w:ascii="宋体" w:hAnsi="宋体" w:eastAsia="宋体"/>
                <w:sz w:val="28"/>
                <w:szCs w:val="28"/>
                <w:lang w:val="en-US" w:eastAsia="zh-CN"/>
              </w:rPr>
            </w:pPr>
            <w:r>
              <w:rPr>
                <w:rFonts w:hint="eastAsia" w:ascii="宋体" w:hAnsi="宋体"/>
                <w:sz w:val="28"/>
                <w:szCs w:val="28"/>
                <w:lang w:val="en-US" w:eastAsia="zh-CN"/>
              </w:rPr>
              <w:t>铝合金</w:t>
            </w:r>
          </w:p>
        </w:tc>
        <w:tc>
          <w:tcPr>
            <w:tcW w:w="3792" w:type="dxa"/>
          </w:tcPr>
          <w:p>
            <w:pPr>
              <w:spacing w:line="460" w:lineRule="exact"/>
              <w:jc w:val="center"/>
              <w:rPr>
                <w:rFonts w:ascii="宋体" w:hAnsi="宋体"/>
                <w:sz w:val="28"/>
                <w:szCs w:val="28"/>
              </w:rPr>
            </w:pPr>
            <w:r>
              <w:rPr>
                <w:rFonts w:hint="eastAsia" w:ascii="宋体" w:hAnsi="宋体"/>
                <w:sz w:val="28"/>
                <w:szCs w:val="28"/>
              </w:rPr>
              <w:t>成型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25" w:hRule="atLeast"/>
        </w:trPr>
        <w:tc>
          <w:tcPr>
            <w:tcW w:w="675" w:type="dxa"/>
            <w:vMerge w:val="restart"/>
            <w:vAlign w:val="center"/>
          </w:tcPr>
          <w:p>
            <w:pPr>
              <w:spacing w:line="460" w:lineRule="exact"/>
              <w:jc w:val="center"/>
              <w:rPr>
                <w:rFonts w:ascii="宋体" w:hAnsi="宋体"/>
                <w:sz w:val="28"/>
                <w:szCs w:val="28"/>
              </w:rPr>
            </w:pPr>
            <w:r>
              <w:rPr>
                <w:rFonts w:hint="eastAsia" w:ascii="宋体" w:hAnsi="宋体"/>
                <w:sz w:val="28"/>
                <w:szCs w:val="28"/>
              </w:rPr>
              <w:t>5</w:t>
            </w:r>
          </w:p>
        </w:tc>
        <w:tc>
          <w:tcPr>
            <w:tcW w:w="2127" w:type="dxa"/>
            <w:vMerge w:val="restart"/>
            <w:vAlign w:val="center"/>
          </w:tcPr>
          <w:p>
            <w:pPr>
              <w:spacing w:line="460" w:lineRule="exact"/>
              <w:jc w:val="center"/>
              <w:rPr>
                <w:rFonts w:ascii="宋体" w:hAnsi="宋体"/>
                <w:sz w:val="28"/>
                <w:szCs w:val="28"/>
              </w:rPr>
            </w:pPr>
            <w:r>
              <w:rPr>
                <w:rFonts w:hint="eastAsia" w:ascii="宋体" w:hAnsi="宋体"/>
                <w:sz w:val="28"/>
                <w:szCs w:val="28"/>
              </w:rPr>
              <w:t>X</w:t>
            </w:r>
            <w:r>
              <w:rPr>
                <w:rFonts w:hint="eastAsia" w:ascii="宋体" w:hAnsi="宋体"/>
                <w:sz w:val="28"/>
                <w:szCs w:val="28"/>
                <w:lang w:val="en-US" w:eastAsia="zh-CN"/>
              </w:rPr>
              <w:t>70前格栅</w:t>
            </w:r>
          </w:p>
        </w:tc>
        <w:tc>
          <w:tcPr>
            <w:tcW w:w="3543" w:type="dxa"/>
          </w:tcPr>
          <w:p>
            <w:pPr>
              <w:spacing w:line="460" w:lineRule="exact"/>
              <w:jc w:val="center"/>
              <w:rPr>
                <w:rFonts w:hint="eastAsia" w:ascii="宋体" w:hAnsi="宋体" w:eastAsia="宋体"/>
                <w:sz w:val="28"/>
                <w:szCs w:val="28"/>
                <w:lang w:val="en-US" w:eastAsia="zh-CN"/>
              </w:rPr>
            </w:pPr>
            <w:r>
              <w:rPr>
                <w:rFonts w:hint="eastAsia" w:ascii="宋体" w:hAnsi="宋体"/>
                <w:sz w:val="28"/>
                <w:szCs w:val="28"/>
                <w:lang w:val="en-US" w:eastAsia="zh-CN"/>
              </w:rPr>
              <w:t>字标：ABS726</w:t>
            </w:r>
          </w:p>
        </w:tc>
        <w:tc>
          <w:tcPr>
            <w:tcW w:w="3792" w:type="dxa"/>
          </w:tcPr>
          <w:p>
            <w:pPr>
              <w:spacing w:line="460" w:lineRule="exact"/>
              <w:jc w:val="center"/>
              <w:rPr>
                <w:rFonts w:hint="eastAsia" w:ascii="宋体" w:hAnsi="宋体" w:eastAsia="宋体"/>
                <w:sz w:val="28"/>
                <w:szCs w:val="28"/>
                <w:lang w:val="en-US" w:eastAsia="zh-CN"/>
              </w:rPr>
            </w:pPr>
            <w:r>
              <w:rPr>
                <w:rFonts w:hint="eastAsia" w:ascii="宋体" w:hAnsi="宋体"/>
                <w:sz w:val="28"/>
                <w:szCs w:val="28"/>
                <w:lang w:val="en-US" w:eastAsia="zh-CN"/>
              </w:rPr>
              <w:t>注塑/电镀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25" w:hRule="atLeast"/>
        </w:trPr>
        <w:tc>
          <w:tcPr>
            <w:tcW w:w="675" w:type="dxa"/>
            <w:vMerge w:val="continue"/>
          </w:tcPr>
          <w:p>
            <w:pPr>
              <w:spacing w:line="460" w:lineRule="exact"/>
              <w:jc w:val="center"/>
            </w:pPr>
          </w:p>
        </w:tc>
        <w:tc>
          <w:tcPr>
            <w:tcW w:w="2127" w:type="dxa"/>
            <w:vMerge w:val="continue"/>
          </w:tcPr>
          <w:p>
            <w:pPr>
              <w:spacing w:line="460" w:lineRule="exact"/>
              <w:jc w:val="center"/>
            </w:pPr>
          </w:p>
        </w:tc>
        <w:tc>
          <w:tcPr>
            <w:tcW w:w="3543" w:type="dxa"/>
          </w:tcPr>
          <w:p>
            <w:pPr>
              <w:spacing w:line="460" w:lineRule="exact"/>
              <w:jc w:val="center"/>
              <w:rPr>
                <w:rFonts w:hint="eastAsia" w:ascii="宋体" w:hAnsi="宋体" w:eastAsia="宋体"/>
                <w:sz w:val="28"/>
                <w:szCs w:val="28"/>
                <w:lang w:val="en-US" w:eastAsia="zh-CN"/>
              </w:rPr>
            </w:pPr>
            <w:r>
              <w:rPr>
                <w:rFonts w:hint="eastAsia" w:ascii="宋体" w:hAnsi="宋体"/>
                <w:sz w:val="28"/>
                <w:szCs w:val="28"/>
                <w:lang w:val="en-US" w:eastAsia="zh-CN"/>
              </w:rPr>
              <w:t>本体：ABS190</w:t>
            </w:r>
          </w:p>
        </w:tc>
        <w:tc>
          <w:tcPr>
            <w:tcW w:w="3792" w:type="dxa"/>
          </w:tcPr>
          <w:p>
            <w:pPr>
              <w:spacing w:line="460" w:lineRule="exact"/>
              <w:jc w:val="center"/>
              <w:rPr>
                <w:rFonts w:hint="eastAsia" w:ascii="宋体" w:hAnsi="宋体" w:eastAsia="宋体"/>
                <w:sz w:val="28"/>
                <w:szCs w:val="28"/>
                <w:lang w:val="en-US" w:eastAsia="zh-CN"/>
              </w:rPr>
            </w:pPr>
            <w:r>
              <w:rPr>
                <w:rFonts w:hint="eastAsia" w:ascii="宋体" w:hAnsi="宋体"/>
                <w:sz w:val="28"/>
                <w:szCs w:val="28"/>
                <w:lang w:val="en-US" w:eastAsia="zh-CN"/>
              </w:rPr>
              <w:t>注塑/烤漆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675" w:type="dxa"/>
            <w:vAlign w:val="center"/>
          </w:tcPr>
          <w:p>
            <w:pPr>
              <w:spacing w:line="460" w:lineRule="exact"/>
              <w:jc w:val="center"/>
              <w:rPr>
                <w:rFonts w:hint="eastAsia" w:ascii="宋体" w:hAnsi="宋体"/>
                <w:sz w:val="28"/>
                <w:szCs w:val="28"/>
              </w:rPr>
            </w:pPr>
            <w:r>
              <w:rPr>
                <w:rFonts w:hint="eastAsia" w:ascii="宋体" w:hAnsi="宋体"/>
                <w:sz w:val="28"/>
                <w:szCs w:val="28"/>
              </w:rPr>
              <w:t>6</w:t>
            </w:r>
          </w:p>
        </w:tc>
        <w:tc>
          <w:tcPr>
            <w:tcW w:w="2127" w:type="dxa"/>
            <w:vAlign w:val="center"/>
          </w:tcPr>
          <w:p>
            <w:pPr>
              <w:spacing w:line="460" w:lineRule="exact"/>
              <w:jc w:val="center"/>
              <w:rPr>
                <w:rFonts w:hint="eastAsia" w:ascii="宋体" w:hAnsi="宋体" w:eastAsia="宋体"/>
                <w:sz w:val="28"/>
                <w:szCs w:val="28"/>
                <w:lang w:val="en-US" w:eastAsia="zh-CN"/>
              </w:rPr>
            </w:pPr>
            <w:r>
              <w:rPr>
                <w:rFonts w:hint="eastAsia" w:ascii="宋体" w:hAnsi="宋体"/>
                <w:sz w:val="28"/>
                <w:szCs w:val="28"/>
                <w:lang w:val="en-US" w:eastAsia="zh-CN"/>
              </w:rPr>
              <w:t>X70鲨鱼腮、机盖通风口</w:t>
            </w:r>
          </w:p>
        </w:tc>
        <w:tc>
          <w:tcPr>
            <w:tcW w:w="3543" w:type="dxa"/>
            <w:vAlign w:val="center"/>
          </w:tcPr>
          <w:p>
            <w:pPr>
              <w:spacing w:line="460" w:lineRule="exact"/>
              <w:jc w:val="center"/>
              <w:rPr>
                <w:rFonts w:hint="eastAsia" w:ascii="宋体" w:hAnsi="宋体" w:eastAsia="宋体"/>
                <w:sz w:val="28"/>
                <w:szCs w:val="28"/>
                <w:lang w:val="en-US" w:eastAsia="zh-CN"/>
              </w:rPr>
            </w:pPr>
            <w:r>
              <w:rPr>
                <w:rFonts w:hint="eastAsia" w:ascii="宋体" w:hAnsi="宋体"/>
                <w:sz w:val="28"/>
                <w:szCs w:val="28"/>
                <w:lang w:val="en-US" w:eastAsia="zh-CN"/>
              </w:rPr>
              <w:t>ABS726</w:t>
            </w:r>
          </w:p>
        </w:tc>
        <w:tc>
          <w:tcPr>
            <w:tcW w:w="3792" w:type="dxa"/>
            <w:vAlign w:val="center"/>
          </w:tcPr>
          <w:p>
            <w:pPr>
              <w:spacing w:line="460" w:lineRule="exact"/>
              <w:jc w:val="center"/>
              <w:rPr>
                <w:rFonts w:hint="eastAsia" w:ascii="宋体" w:hAnsi="宋体" w:eastAsia="宋体"/>
                <w:sz w:val="28"/>
                <w:szCs w:val="28"/>
                <w:lang w:val="en-US" w:eastAsia="zh-CN"/>
              </w:rPr>
            </w:pPr>
            <w:r>
              <w:rPr>
                <w:rFonts w:hint="eastAsia" w:ascii="宋体" w:hAnsi="宋体"/>
                <w:sz w:val="28"/>
                <w:szCs w:val="28"/>
                <w:lang w:val="en-US" w:eastAsia="zh-CN"/>
              </w:rPr>
              <w:t>注塑/电镀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675" w:type="dxa"/>
            <w:vAlign w:val="center"/>
          </w:tcPr>
          <w:p>
            <w:pPr>
              <w:spacing w:line="460" w:lineRule="exact"/>
              <w:jc w:val="center"/>
              <w:rPr>
                <w:rFonts w:hint="eastAsia" w:ascii="宋体" w:hAnsi="宋体" w:eastAsia="宋体"/>
                <w:sz w:val="28"/>
                <w:szCs w:val="28"/>
                <w:lang w:val="en-US" w:eastAsia="zh-CN"/>
              </w:rPr>
            </w:pPr>
            <w:r>
              <w:rPr>
                <w:rFonts w:hint="eastAsia" w:ascii="宋体" w:hAnsi="宋体"/>
                <w:sz w:val="28"/>
                <w:szCs w:val="28"/>
                <w:lang w:val="en-US" w:eastAsia="zh-CN"/>
              </w:rPr>
              <w:t>7</w:t>
            </w:r>
          </w:p>
        </w:tc>
        <w:tc>
          <w:tcPr>
            <w:tcW w:w="2127" w:type="dxa"/>
            <w:vAlign w:val="center"/>
          </w:tcPr>
          <w:p>
            <w:pPr>
              <w:spacing w:line="460" w:lineRule="exact"/>
              <w:jc w:val="center"/>
              <w:rPr>
                <w:rFonts w:hint="eastAsia" w:ascii="宋体" w:hAnsi="宋体"/>
                <w:sz w:val="28"/>
                <w:szCs w:val="28"/>
                <w:lang w:val="en-US" w:eastAsia="zh-CN"/>
              </w:rPr>
            </w:pPr>
            <w:r>
              <w:rPr>
                <w:rFonts w:hint="eastAsia" w:ascii="宋体" w:hAnsi="宋体"/>
                <w:sz w:val="28"/>
                <w:szCs w:val="28"/>
                <w:lang w:val="en-US" w:eastAsia="zh-CN"/>
              </w:rPr>
              <w:t>脚垫、后备箱垫</w:t>
            </w:r>
          </w:p>
        </w:tc>
        <w:tc>
          <w:tcPr>
            <w:tcW w:w="3543" w:type="dxa"/>
            <w:vAlign w:val="center"/>
          </w:tcPr>
          <w:p>
            <w:pPr>
              <w:spacing w:line="460" w:lineRule="exact"/>
              <w:jc w:val="center"/>
              <w:rPr>
                <w:rFonts w:hint="eastAsia" w:ascii="宋体" w:hAnsi="宋体"/>
                <w:sz w:val="28"/>
                <w:szCs w:val="28"/>
                <w:lang w:val="en-US" w:eastAsia="zh-CN"/>
              </w:rPr>
            </w:pPr>
            <w:r>
              <w:rPr>
                <w:rFonts w:hint="eastAsia" w:ascii="宋体" w:hAnsi="宋体"/>
                <w:sz w:val="28"/>
                <w:szCs w:val="28"/>
                <w:lang w:val="en-US" w:eastAsia="zh-CN"/>
              </w:rPr>
              <w:t>PVC材质</w:t>
            </w:r>
          </w:p>
        </w:tc>
        <w:tc>
          <w:tcPr>
            <w:tcW w:w="3792" w:type="dxa"/>
            <w:vAlign w:val="center"/>
          </w:tcPr>
          <w:p>
            <w:pPr>
              <w:spacing w:line="460" w:lineRule="exact"/>
              <w:jc w:val="center"/>
              <w:rPr>
                <w:rFonts w:hint="eastAsia" w:ascii="宋体" w:hAnsi="宋体"/>
                <w:sz w:val="28"/>
                <w:szCs w:val="28"/>
                <w:lang w:val="en-US" w:eastAsia="zh-CN"/>
              </w:rPr>
            </w:pPr>
            <w:r>
              <w:rPr>
                <w:rFonts w:hint="eastAsia" w:ascii="宋体" w:hAnsi="宋体"/>
                <w:sz w:val="28"/>
                <w:szCs w:val="28"/>
                <w:lang w:val="en-US" w:eastAsia="zh-CN"/>
              </w:rPr>
              <w:t>滴塑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675" w:type="dxa"/>
            <w:vAlign w:val="center"/>
          </w:tcPr>
          <w:p>
            <w:pPr>
              <w:spacing w:line="460" w:lineRule="exact"/>
              <w:jc w:val="center"/>
              <w:rPr>
                <w:rFonts w:hint="eastAsia" w:ascii="宋体" w:hAnsi="宋体" w:eastAsia="宋体"/>
                <w:sz w:val="28"/>
                <w:szCs w:val="28"/>
                <w:lang w:val="en-US" w:eastAsia="zh-CN"/>
              </w:rPr>
            </w:pPr>
            <w:r>
              <w:rPr>
                <w:rFonts w:hint="eastAsia" w:ascii="宋体" w:hAnsi="宋体"/>
                <w:sz w:val="28"/>
                <w:szCs w:val="28"/>
                <w:lang w:val="en-US" w:eastAsia="zh-CN"/>
              </w:rPr>
              <w:t>8</w:t>
            </w:r>
          </w:p>
        </w:tc>
        <w:tc>
          <w:tcPr>
            <w:tcW w:w="2127" w:type="dxa"/>
            <w:vAlign w:val="center"/>
          </w:tcPr>
          <w:p>
            <w:pPr>
              <w:spacing w:line="460" w:lineRule="exact"/>
              <w:jc w:val="center"/>
              <w:rPr>
                <w:rFonts w:hint="eastAsia" w:ascii="宋体" w:hAnsi="宋体"/>
                <w:sz w:val="28"/>
                <w:szCs w:val="28"/>
                <w:lang w:val="en-US" w:eastAsia="zh-CN"/>
              </w:rPr>
            </w:pPr>
            <w:r>
              <w:rPr>
                <w:rFonts w:hint="eastAsia" w:ascii="宋体" w:hAnsi="宋体"/>
                <w:sz w:val="28"/>
                <w:szCs w:val="28"/>
                <w:lang w:val="en-US" w:eastAsia="zh-CN"/>
              </w:rPr>
              <w:t>车窗亮条</w:t>
            </w:r>
          </w:p>
        </w:tc>
        <w:tc>
          <w:tcPr>
            <w:tcW w:w="3543" w:type="dxa"/>
            <w:vAlign w:val="center"/>
          </w:tcPr>
          <w:p>
            <w:pPr>
              <w:spacing w:line="460" w:lineRule="exact"/>
              <w:jc w:val="center"/>
              <w:rPr>
                <w:rFonts w:hint="eastAsia" w:ascii="宋体" w:hAnsi="宋体"/>
                <w:sz w:val="28"/>
                <w:szCs w:val="28"/>
                <w:lang w:val="en-US" w:eastAsia="zh-CN"/>
              </w:rPr>
            </w:pPr>
            <w:r>
              <w:rPr>
                <w:rFonts w:hint="eastAsia" w:ascii="宋体" w:hAnsi="宋体"/>
                <w:sz w:val="28"/>
                <w:szCs w:val="28"/>
                <w:lang w:val="en-US" w:eastAsia="zh-CN"/>
              </w:rPr>
              <w:t>不锈钢304</w:t>
            </w:r>
          </w:p>
        </w:tc>
        <w:tc>
          <w:tcPr>
            <w:tcW w:w="3792" w:type="dxa"/>
            <w:vAlign w:val="center"/>
          </w:tcPr>
          <w:p>
            <w:pPr>
              <w:spacing w:line="460" w:lineRule="exact"/>
              <w:jc w:val="center"/>
              <w:rPr>
                <w:rFonts w:hint="eastAsia" w:ascii="宋体" w:hAnsi="宋体"/>
                <w:sz w:val="28"/>
                <w:szCs w:val="28"/>
                <w:lang w:val="en-US" w:eastAsia="zh-CN"/>
              </w:rPr>
            </w:pPr>
            <w:r>
              <w:rPr>
                <w:rFonts w:hint="eastAsia" w:ascii="宋体" w:hAnsi="宋体"/>
                <w:sz w:val="28"/>
                <w:szCs w:val="28"/>
                <w:lang w:val="en-US" w:eastAsia="zh-CN"/>
              </w:rPr>
              <w:t>冲压成型</w:t>
            </w:r>
          </w:p>
        </w:tc>
      </w:tr>
    </w:tbl>
    <w:p>
      <w:pPr>
        <w:spacing w:line="460" w:lineRule="exact"/>
        <w:rPr>
          <w:rFonts w:hint="eastAsia" w:ascii="宋体"/>
          <w:sz w:val="28"/>
          <w:szCs w:val="28"/>
        </w:rPr>
      </w:pPr>
    </w:p>
    <w:p>
      <w:pPr>
        <w:spacing w:line="460" w:lineRule="exact"/>
        <w:rPr>
          <w:rFonts w:hint="eastAsia" w:ascii="宋体"/>
          <w:sz w:val="28"/>
          <w:szCs w:val="28"/>
        </w:rPr>
      </w:pPr>
    </w:p>
    <w:p>
      <w:pPr>
        <w:spacing w:line="460" w:lineRule="exact"/>
        <w:rPr>
          <w:rFonts w:hint="eastAsia" w:ascii="宋体"/>
          <w:sz w:val="28"/>
          <w:szCs w:val="28"/>
        </w:rPr>
      </w:pPr>
    </w:p>
    <w:p>
      <w:pPr>
        <w:spacing w:line="460" w:lineRule="exact"/>
        <w:rPr>
          <w:rFonts w:hint="eastAsia" w:ascii="宋体"/>
          <w:sz w:val="28"/>
          <w:szCs w:val="28"/>
        </w:rPr>
      </w:pPr>
    </w:p>
    <w:p>
      <w:pPr>
        <w:spacing w:line="460" w:lineRule="exact"/>
        <w:rPr>
          <w:rFonts w:hint="eastAsia" w:ascii="宋体"/>
          <w:sz w:val="28"/>
          <w:szCs w:val="28"/>
        </w:rPr>
      </w:pPr>
      <w:r>
        <w:rPr>
          <w:rFonts w:hint="eastAsia" w:ascii="宋体"/>
          <w:sz w:val="28"/>
          <w:szCs w:val="28"/>
        </w:rPr>
        <w:t>1.2招标品种的材质和外观需按力帆公司的设计方案进行生产（设计方案见附件四）；</w:t>
      </w:r>
    </w:p>
    <w:p>
      <w:pPr>
        <w:spacing w:line="460" w:lineRule="exact"/>
        <w:rPr>
          <w:rFonts w:hint="eastAsia" w:ascii="宋体"/>
          <w:sz w:val="28"/>
          <w:szCs w:val="28"/>
        </w:rPr>
      </w:pPr>
      <w:r>
        <w:rPr>
          <w:rFonts w:hint="eastAsia" w:ascii="宋体"/>
          <w:sz w:val="28"/>
          <w:szCs w:val="28"/>
        </w:rPr>
        <w:t>1.</w:t>
      </w:r>
      <w:r>
        <w:rPr>
          <w:rFonts w:hint="eastAsia" w:ascii="宋体"/>
          <w:sz w:val="28"/>
          <w:szCs w:val="28"/>
          <w:lang w:val="en-US" w:eastAsia="zh-CN"/>
        </w:rPr>
        <w:t>3</w:t>
      </w:r>
      <w:r>
        <w:rPr>
          <w:rFonts w:hint="eastAsia" w:ascii="宋体"/>
          <w:sz w:val="28"/>
          <w:szCs w:val="28"/>
        </w:rPr>
        <w:t>以上招标品种生产量为1</w:t>
      </w:r>
      <w:r>
        <w:rPr>
          <w:rFonts w:hint="eastAsia" w:ascii="宋体"/>
          <w:sz w:val="28"/>
          <w:szCs w:val="28"/>
          <w:lang w:val="en-US" w:eastAsia="zh-CN"/>
        </w:rPr>
        <w:t>500</w:t>
      </w:r>
      <w:r>
        <w:rPr>
          <w:rFonts w:hint="eastAsia" w:ascii="宋体"/>
          <w:sz w:val="28"/>
          <w:szCs w:val="28"/>
        </w:rPr>
        <w:t>套，模具费和设计费按此数量分摊到产品报价上；</w:t>
      </w:r>
    </w:p>
    <w:p>
      <w:pPr>
        <w:spacing w:line="460" w:lineRule="exact"/>
        <w:rPr>
          <w:rFonts w:hint="eastAsia" w:ascii="宋体"/>
          <w:sz w:val="28"/>
          <w:szCs w:val="28"/>
        </w:rPr>
      </w:pPr>
      <w:r>
        <w:rPr>
          <w:rFonts w:hint="eastAsia" w:ascii="宋体"/>
          <w:sz w:val="28"/>
          <w:szCs w:val="28"/>
        </w:rPr>
        <w:t>1.</w:t>
      </w:r>
      <w:r>
        <w:rPr>
          <w:rFonts w:hint="eastAsia" w:ascii="宋体"/>
          <w:sz w:val="28"/>
          <w:szCs w:val="28"/>
          <w:lang w:val="en-US" w:eastAsia="zh-CN"/>
        </w:rPr>
        <w:t>4</w:t>
      </w:r>
      <w:r>
        <w:rPr>
          <w:rFonts w:hint="eastAsia" w:ascii="宋体"/>
          <w:sz w:val="28"/>
          <w:szCs w:val="28"/>
        </w:rPr>
        <w:t>接中标通知后,需在2</w:t>
      </w:r>
      <w:r>
        <w:rPr>
          <w:rFonts w:hint="eastAsia" w:ascii="宋体"/>
          <w:sz w:val="28"/>
          <w:szCs w:val="28"/>
          <w:lang w:val="en-US" w:eastAsia="zh-CN"/>
        </w:rPr>
        <w:t>018</w:t>
      </w:r>
      <w:r>
        <w:rPr>
          <w:rFonts w:hint="eastAsia" w:ascii="宋体"/>
          <w:sz w:val="28"/>
          <w:szCs w:val="28"/>
        </w:rPr>
        <w:t>年</w:t>
      </w:r>
      <w:r>
        <w:rPr>
          <w:rFonts w:hint="eastAsia" w:ascii="宋体"/>
          <w:sz w:val="28"/>
          <w:szCs w:val="28"/>
          <w:lang w:val="en-US" w:eastAsia="zh-CN"/>
        </w:rPr>
        <w:t>3</w:t>
      </w:r>
      <w:r>
        <w:rPr>
          <w:rFonts w:hint="eastAsia" w:ascii="宋体"/>
          <w:sz w:val="28"/>
          <w:szCs w:val="28"/>
        </w:rPr>
        <w:t>月</w:t>
      </w:r>
      <w:r>
        <w:rPr>
          <w:rFonts w:hint="eastAsia" w:ascii="宋体"/>
          <w:sz w:val="28"/>
          <w:szCs w:val="28"/>
          <w:lang w:val="en-US" w:eastAsia="zh-CN"/>
        </w:rPr>
        <w:t>6</w:t>
      </w:r>
      <w:r>
        <w:rPr>
          <w:rFonts w:hint="eastAsia" w:ascii="宋体"/>
          <w:sz w:val="28"/>
          <w:szCs w:val="28"/>
        </w:rPr>
        <w:t>日前提供3套全套样件给力帆公司,否则在货款中扣除延迟到货款50000元</w:t>
      </w:r>
      <w:r>
        <w:rPr>
          <w:rFonts w:hint="eastAsia" w:ascii="宋体"/>
          <w:sz w:val="28"/>
          <w:szCs w:val="28"/>
          <w:lang w:eastAsia="zh-CN"/>
        </w:rPr>
        <w:t>。</w:t>
      </w:r>
    </w:p>
    <w:p>
      <w:pPr>
        <w:spacing w:line="460" w:lineRule="exact"/>
        <w:rPr>
          <w:rFonts w:hint="eastAsia" w:ascii="宋体"/>
          <w:b/>
          <w:sz w:val="28"/>
          <w:szCs w:val="28"/>
        </w:rPr>
      </w:pPr>
      <w:r>
        <w:rPr>
          <w:rFonts w:hint="eastAsia" w:ascii="宋体"/>
          <w:sz w:val="28"/>
          <w:szCs w:val="28"/>
        </w:rPr>
        <w:t>2．</w:t>
      </w:r>
      <w:r>
        <w:rPr>
          <w:rFonts w:hint="eastAsia" w:ascii="宋体" w:hAnsi="宋体"/>
          <w:sz w:val="28"/>
          <w:szCs w:val="28"/>
        </w:rPr>
        <w:t>在投标截止时间前，招标方有权修改招标文件，并以书面形式通知投标方。修改文件作为招标文件的补充和组成部分，对所有投标方均有约束力。招标方有权酌情推迟投标截止时间和开标时间，并将此变更通知投标方。</w:t>
      </w:r>
    </w:p>
    <w:p>
      <w:pPr>
        <w:spacing w:line="460" w:lineRule="exact"/>
        <w:ind w:left="618" w:hanging="618"/>
        <w:rPr>
          <w:rFonts w:ascii="宋体" w:hAnsi="宋体"/>
          <w:b/>
          <w:sz w:val="28"/>
          <w:szCs w:val="28"/>
        </w:rPr>
      </w:pPr>
      <w:r>
        <w:rPr>
          <w:rFonts w:hint="eastAsia" w:ascii="宋体" w:hAnsi="宋体"/>
          <w:b/>
          <w:sz w:val="28"/>
          <w:szCs w:val="28"/>
        </w:rPr>
        <w:t>六、投标文件说明</w:t>
      </w:r>
    </w:p>
    <w:p>
      <w:pPr>
        <w:spacing w:line="460" w:lineRule="exact"/>
        <w:ind w:left="618" w:hanging="618"/>
        <w:rPr>
          <w:rFonts w:ascii="宋体" w:hAnsi="宋体"/>
          <w:sz w:val="28"/>
          <w:szCs w:val="28"/>
        </w:rPr>
      </w:pPr>
      <w:r>
        <w:rPr>
          <w:rFonts w:hint="eastAsia" w:ascii="宋体" w:hAnsi="宋体"/>
          <w:sz w:val="28"/>
          <w:szCs w:val="28"/>
        </w:rPr>
        <w:t>1．投标书组成</w:t>
      </w:r>
    </w:p>
    <w:p>
      <w:pPr>
        <w:spacing w:line="460" w:lineRule="exact"/>
        <w:ind w:left="721" w:hanging="721"/>
        <w:rPr>
          <w:rFonts w:ascii="宋体"/>
          <w:sz w:val="28"/>
          <w:szCs w:val="28"/>
        </w:rPr>
      </w:pPr>
      <w:r>
        <w:rPr>
          <w:rFonts w:hint="eastAsia" w:ascii="宋体" w:hAnsi="宋体"/>
          <w:sz w:val="28"/>
          <w:szCs w:val="28"/>
        </w:rPr>
        <w:t>1.1投标书包括：</w:t>
      </w:r>
    </w:p>
    <w:p>
      <w:pPr>
        <w:numPr>
          <w:ilvl w:val="0"/>
          <w:numId w:val="3"/>
        </w:numPr>
        <w:tabs>
          <w:tab w:val="left" w:pos="0"/>
        </w:tabs>
        <w:spacing w:line="460" w:lineRule="exact"/>
        <w:rPr>
          <w:rFonts w:ascii="宋体"/>
          <w:sz w:val="28"/>
          <w:szCs w:val="28"/>
        </w:rPr>
      </w:pPr>
      <w:r>
        <w:rPr>
          <w:rFonts w:hint="eastAsia" w:ascii="宋体" w:hAnsi="宋体"/>
          <w:sz w:val="28"/>
          <w:szCs w:val="28"/>
        </w:rPr>
        <w:t>投标函（格式按附件一）</w:t>
      </w:r>
    </w:p>
    <w:p>
      <w:pPr>
        <w:numPr>
          <w:ilvl w:val="0"/>
          <w:numId w:val="3"/>
        </w:numPr>
        <w:tabs>
          <w:tab w:val="left" w:pos="0"/>
        </w:tabs>
        <w:spacing w:line="460" w:lineRule="exact"/>
        <w:rPr>
          <w:rFonts w:ascii="宋体"/>
          <w:sz w:val="28"/>
          <w:szCs w:val="28"/>
        </w:rPr>
      </w:pPr>
      <w:r>
        <w:rPr>
          <w:rFonts w:hint="eastAsia" w:ascii="宋体" w:hAnsi="宋体"/>
          <w:sz w:val="28"/>
          <w:szCs w:val="28"/>
        </w:rPr>
        <w:t>公司概况【人员及团队介绍（主要以开发设计人员为主）、与</w:t>
      </w:r>
      <w:r>
        <w:rPr>
          <w:rFonts w:hint="eastAsia" w:ascii="宋体"/>
          <w:sz w:val="28"/>
          <w:szCs w:val="28"/>
        </w:rPr>
        <w:t>其他主机厂配套产品及业绩介绍</w:t>
      </w:r>
      <w:r>
        <w:rPr>
          <w:rFonts w:hint="eastAsia" w:ascii="宋体" w:hAnsi="宋体"/>
          <w:sz w:val="28"/>
          <w:szCs w:val="28"/>
        </w:rPr>
        <w:t>】</w:t>
      </w:r>
    </w:p>
    <w:p>
      <w:pPr>
        <w:numPr>
          <w:ilvl w:val="0"/>
          <w:numId w:val="3"/>
        </w:numPr>
        <w:tabs>
          <w:tab w:val="left" w:pos="0"/>
        </w:tabs>
        <w:spacing w:line="460" w:lineRule="exact"/>
        <w:rPr>
          <w:rFonts w:ascii="宋体"/>
          <w:sz w:val="28"/>
          <w:szCs w:val="28"/>
        </w:rPr>
      </w:pPr>
      <w:r>
        <w:rPr>
          <w:rFonts w:hint="eastAsia" w:ascii="宋体" w:hAnsi="宋体"/>
          <w:sz w:val="28"/>
          <w:szCs w:val="28"/>
        </w:rPr>
        <w:t>资格证明文件</w:t>
      </w:r>
    </w:p>
    <w:p>
      <w:pPr>
        <w:spacing w:line="460" w:lineRule="exact"/>
        <w:ind w:left="480" w:firstLine="280" w:firstLineChars="100"/>
        <w:rPr>
          <w:rFonts w:ascii="宋体"/>
          <w:sz w:val="28"/>
          <w:szCs w:val="28"/>
        </w:rPr>
      </w:pPr>
      <w:r>
        <w:rPr>
          <w:rFonts w:hint="eastAsia" w:ascii="宋体" w:hAnsi="宋体"/>
          <w:sz w:val="28"/>
          <w:szCs w:val="28"/>
        </w:rPr>
        <w:t>A、营业执照（复印件）</w:t>
      </w:r>
    </w:p>
    <w:p>
      <w:pPr>
        <w:spacing w:line="460" w:lineRule="exact"/>
        <w:ind w:left="480" w:firstLine="280" w:firstLineChars="100"/>
        <w:rPr>
          <w:rFonts w:ascii="宋体"/>
          <w:sz w:val="28"/>
          <w:szCs w:val="28"/>
        </w:rPr>
      </w:pPr>
      <w:r>
        <w:rPr>
          <w:rFonts w:hint="eastAsia" w:ascii="宋体" w:hAnsi="宋体"/>
          <w:sz w:val="28"/>
          <w:szCs w:val="28"/>
        </w:rPr>
        <w:t>B、法人代表授权书（格式按附件二）</w:t>
      </w:r>
    </w:p>
    <w:p>
      <w:pPr>
        <w:spacing w:line="460" w:lineRule="exact"/>
        <w:ind w:firstLine="840" w:firstLineChars="300"/>
        <w:rPr>
          <w:rFonts w:ascii="宋体"/>
          <w:sz w:val="28"/>
          <w:szCs w:val="28"/>
        </w:rPr>
      </w:pPr>
      <w:r>
        <w:rPr>
          <w:rFonts w:hint="eastAsia" w:ascii="宋体" w:hAnsi="宋体"/>
          <w:sz w:val="28"/>
          <w:szCs w:val="28"/>
        </w:rPr>
        <w:t>C、投标产品合格证明（如质量体系认证、获奖证书等）</w:t>
      </w:r>
    </w:p>
    <w:p>
      <w:pPr>
        <w:spacing w:line="460" w:lineRule="exact"/>
        <w:ind w:firstLine="840" w:firstLineChars="300"/>
        <w:rPr>
          <w:rFonts w:ascii="宋体"/>
          <w:sz w:val="28"/>
          <w:szCs w:val="28"/>
        </w:rPr>
      </w:pPr>
      <w:r>
        <w:rPr>
          <w:rFonts w:hint="eastAsia" w:ascii="宋体" w:hAnsi="宋体"/>
          <w:sz w:val="28"/>
          <w:szCs w:val="28"/>
        </w:rPr>
        <w:t>D、生产销售许可证明</w:t>
      </w:r>
    </w:p>
    <w:p>
      <w:pPr>
        <w:spacing w:line="460" w:lineRule="exact"/>
        <w:ind w:firstLine="840" w:firstLineChars="300"/>
        <w:rPr>
          <w:rFonts w:ascii="宋体" w:hAnsi="宋体"/>
          <w:sz w:val="28"/>
          <w:szCs w:val="28"/>
        </w:rPr>
      </w:pPr>
      <w:r>
        <w:rPr>
          <w:rFonts w:hint="eastAsia" w:ascii="宋体" w:hAnsi="宋体"/>
          <w:sz w:val="28"/>
          <w:szCs w:val="28"/>
        </w:rPr>
        <w:t>E、投标单位基本情况表</w:t>
      </w:r>
    </w:p>
    <w:p>
      <w:pPr>
        <w:spacing w:line="460" w:lineRule="exact"/>
        <w:ind w:firstLine="840" w:firstLineChars="300"/>
        <w:rPr>
          <w:rFonts w:ascii="宋体" w:hAnsi="宋体"/>
          <w:sz w:val="28"/>
          <w:szCs w:val="28"/>
        </w:rPr>
      </w:pPr>
      <w:r>
        <w:rPr>
          <w:rFonts w:hint="eastAsia" w:ascii="宋体" w:hAnsi="宋体"/>
          <w:sz w:val="28"/>
          <w:szCs w:val="28"/>
        </w:rPr>
        <w:t>F、银行资信证明</w:t>
      </w:r>
    </w:p>
    <w:p>
      <w:pPr>
        <w:spacing w:line="460" w:lineRule="exact"/>
        <w:ind w:firstLine="840" w:firstLineChars="300"/>
        <w:rPr>
          <w:rFonts w:ascii="宋体" w:hAnsi="宋体"/>
          <w:sz w:val="28"/>
          <w:szCs w:val="28"/>
        </w:rPr>
      </w:pPr>
      <w:r>
        <w:rPr>
          <w:rFonts w:hint="eastAsia" w:ascii="宋体" w:hAnsi="宋体"/>
          <w:sz w:val="28"/>
          <w:szCs w:val="28"/>
        </w:rPr>
        <w:t>G、与其他主机厂配套资质证明</w:t>
      </w:r>
    </w:p>
    <w:p>
      <w:pPr>
        <w:numPr>
          <w:ilvl w:val="0"/>
          <w:numId w:val="3"/>
        </w:numPr>
        <w:spacing w:line="460" w:lineRule="exact"/>
        <w:rPr>
          <w:rFonts w:ascii="宋体"/>
          <w:sz w:val="28"/>
          <w:szCs w:val="28"/>
        </w:rPr>
      </w:pPr>
      <w:r>
        <w:rPr>
          <w:rFonts w:hint="eastAsia" w:ascii="宋体" w:hAnsi="宋体"/>
          <w:sz w:val="28"/>
          <w:szCs w:val="28"/>
        </w:rPr>
        <w:t>报价表（格式按附件三）</w:t>
      </w:r>
    </w:p>
    <w:p>
      <w:pPr>
        <w:pStyle w:val="18"/>
        <w:numPr>
          <w:ilvl w:val="0"/>
          <w:numId w:val="3"/>
        </w:numPr>
        <w:spacing w:line="460" w:lineRule="exact"/>
        <w:ind w:firstLineChars="0"/>
        <w:rPr>
          <w:rFonts w:ascii="宋体" w:hAnsi="宋体"/>
          <w:sz w:val="28"/>
          <w:szCs w:val="28"/>
        </w:rPr>
      </w:pPr>
      <w:r>
        <w:rPr>
          <w:rFonts w:hint="eastAsia" w:ascii="宋体" w:hAnsi="宋体"/>
          <w:sz w:val="28"/>
          <w:szCs w:val="28"/>
        </w:rPr>
        <w:t>投标书附件（包括以下内容，视需要可再另行编写）</w:t>
      </w:r>
    </w:p>
    <w:p>
      <w:pPr>
        <w:pStyle w:val="18"/>
        <w:numPr>
          <w:ilvl w:val="0"/>
          <w:numId w:val="4"/>
        </w:numPr>
        <w:spacing w:line="460" w:lineRule="exact"/>
        <w:ind w:firstLineChars="0"/>
        <w:rPr>
          <w:rFonts w:ascii="宋体"/>
          <w:sz w:val="28"/>
          <w:szCs w:val="28"/>
        </w:rPr>
      </w:pPr>
      <w:r>
        <w:rPr>
          <w:rFonts w:hint="eastAsia" w:ascii="宋体"/>
          <w:sz w:val="28"/>
          <w:szCs w:val="28"/>
        </w:rPr>
        <w:t>售后服务（包括产品质量担保及培训）</w:t>
      </w:r>
    </w:p>
    <w:p>
      <w:pPr>
        <w:pStyle w:val="18"/>
        <w:numPr>
          <w:ilvl w:val="0"/>
          <w:numId w:val="4"/>
        </w:numPr>
        <w:spacing w:line="460" w:lineRule="exact"/>
        <w:ind w:firstLineChars="0"/>
        <w:rPr>
          <w:rFonts w:ascii="宋体"/>
          <w:sz w:val="28"/>
          <w:szCs w:val="28"/>
        </w:rPr>
      </w:pPr>
      <w:r>
        <w:rPr>
          <w:rFonts w:hint="eastAsia" w:ascii="宋体"/>
          <w:sz w:val="28"/>
          <w:szCs w:val="28"/>
        </w:rPr>
        <w:t>物流运输情况</w:t>
      </w:r>
    </w:p>
    <w:p>
      <w:pPr>
        <w:pStyle w:val="18"/>
        <w:numPr>
          <w:ilvl w:val="0"/>
          <w:numId w:val="4"/>
        </w:numPr>
        <w:spacing w:line="460" w:lineRule="exact"/>
        <w:ind w:firstLineChars="0"/>
        <w:rPr>
          <w:rFonts w:ascii="宋体"/>
          <w:sz w:val="28"/>
          <w:szCs w:val="28"/>
        </w:rPr>
      </w:pPr>
      <w:r>
        <w:rPr>
          <w:rFonts w:hint="eastAsia" w:ascii="宋体"/>
          <w:sz w:val="28"/>
          <w:szCs w:val="28"/>
        </w:rPr>
        <w:t>资金垫付能力</w:t>
      </w:r>
    </w:p>
    <w:p>
      <w:pPr>
        <w:spacing w:line="460" w:lineRule="exact"/>
        <w:rPr>
          <w:rFonts w:ascii="宋体" w:hAnsi="宋体"/>
          <w:sz w:val="28"/>
          <w:szCs w:val="28"/>
        </w:rPr>
      </w:pPr>
    </w:p>
    <w:p>
      <w:pPr>
        <w:spacing w:line="460" w:lineRule="exact"/>
        <w:rPr>
          <w:rFonts w:ascii="宋体" w:hAnsi="宋体"/>
          <w:sz w:val="28"/>
          <w:szCs w:val="28"/>
        </w:rPr>
      </w:pPr>
      <w:r>
        <w:rPr>
          <w:rFonts w:hint="eastAsia" w:ascii="宋体" w:hAnsi="宋体"/>
          <w:sz w:val="28"/>
          <w:szCs w:val="28"/>
        </w:rPr>
        <w:t>2．投标报价</w:t>
      </w:r>
    </w:p>
    <w:p>
      <w:pPr>
        <w:spacing w:line="460" w:lineRule="exact"/>
        <w:rPr>
          <w:rFonts w:ascii="宋体"/>
          <w:sz w:val="28"/>
          <w:szCs w:val="28"/>
        </w:rPr>
      </w:pPr>
      <w:r>
        <w:rPr>
          <w:rFonts w:hint="eastAsia" w:ascii="宋体" w:hAnsi="宋体"/>
          <w:sz w:val="28"/>
          <w:szCs w:val="28"/>
        </w:rPr>
        <w:t>2.1所有投标均以人民币及含税价进行报价。</w:t>
      </w:r>
    </w:p>
    <w:p>
      <w:pPr>
        <w:spacing w:line="460" w:lineRule="exact"/>
        <w:rPr>
          <w:rFonts w:ascii="宋体" w:hAnsi="宋体"/>
          <w:sz w:val="28"/>
          <w:szCs w:val="28"/>
        </w:rPr>
      </w:pPr>
      <w:r>
        <w:rPr>
          <w:rFonts w:hint="eastAsia" w:ascii="宋体" w:hAnsi="宋体"/>
          <w:sz w:val="28"/>
          <w:szCs w:val="28"/>
        </w:rPr>
        <w:t>2.2</w:t>
      </w:r>
      <w:r>
        <w:rPr>
          <w:rFonts w:ascii="宋体" w:hAnsi="宋体"/>
          <w:sz w:val="28"/>
          <w:szCs w:val="28"/>
        </w:rPr>
        <w:t xml:space="preserve"> </w:t>
      </w:r>
      <w:r>
        <w:rPr>
          <w:rFonts w:hint="eastAsia" w:ascii="宋体" w:hAnsi="宋体"/>
          <w:sz w:val="28"/>
          <w:szCs w:val="28"/>
        </w:rPr>
        <w:t>最低报价不能作为中标的保证。</w:t>
      </w:r>
    </w:p>
    <w:p>
      <w:pPr>
        <w:spacing w:line="460" w:lineRule="exact"/>
        <w:rPr>
          <w:rFonts w:ascii="宋体" w:hAnsi="宋体"/>
          <w:sz w:val="28"/>
          <w:szCs w:val="28"/>
        </w:rPr>
      </w:pPr>
      <w:r>
        <w:rPr>
          <w:rFonts w:hint="eastAsia" w:ascii="宋体" w:hAnsi="宋体"/>
          <w:sz w:val="28"/>
          <w:szCs w:val="28"/>
        </w:rPr>
        <w:t>2.3所报价格均含税、含包装费及到重庆运费。</w:t>
      </w:r>
    </w:p>
    <w:p>
      <w:pPr>
        <w:spacing w:line="460" w:lineRule="exact"/>
        <w:rPr>
          <w:rFonts w:ascii="宋体" w:hAnsi="宋体"/>
          <w:sz w:val="28"/>
          <w:szCs w:val="28"/>
        </w:rPr>
      </w:pPr>
    </w:p>
    <w:p>
      <w:pPr>
        <w:spacing w:line="460" w:lineRule="exact"/>
        <w:rPr>
          <w:rFonts w:ascii="宋体" w:hAnsi="宋体"/>
          <w:sz w:val="28"/>
          <w:szCs w:val="28"/>
        </w:rPr>
      </w:pPr>
      <w:r>
        <w:rPr>
          <w:rFonts w:hint="eastAsia" w:ascii="宋体" w:hAnsi="宋体"/>
          <w:sz w:val="28"/>
          <w:szCs w:val="28"/>
        </w:rPr>
        <w:t>3．投标文件的签署及规定</w:t>
      </w:r>
    </w:p>
    <w:p>
      <w:pPr>
        <w:spacing w:line="460" w:lineRule="exact"/>
        <w:rPr>
          <w:rFonts w:ascii="宋体" w:hAnsi="宋体"/>
          <w:sz w:val="28"/>
          <w:szCs w:val="28"/>
        </w:rPr>
      </w:pPr>
      <w:r>
        <w:rPr>
          <w:rFonts w:hint="eastAsia" w:ascii="宋体" w:hAnsi="宋体"/>
          <w:sz w:val="28"/>
          <w:szCs w:val="28"/>
        </w:rPr>
        <w:t>3.1投标方应仔细阅读招标文件中的所有内容，按照招标文件内容、投标文件格式等内容的要求，详细编制投标文件，并保证投标文件及其它证明资料的正确性和真实性。投标方须对招标文件中的各个项目一一给予实质性的准确答复，不按招标文件的要求提供的投标文件可能导致被拒绝。</w:t>
      </w:r>
    </w:p>
    <w:p>
      <w:pPr>
        <w:spacing w:line="460" w:lineRule="exact"/>
        <w:rPr>
          <w:rFonts w:ascii="宋体"/>
          <w:sz w:val="28"/>
          <w:szCs w:val="28"/>
        </w:rPr>
      </w:pPr>
      <w:r>
        <w:rPr>
          <w:rFonts w:hint="eastAsia" w:ascii="宋体" w:hAnsi="宋体"/>
          <w:sz w:val="28"/>
          <w:szCs w:val="28"/>
        </w:rPr>
        <w:t>3.2</w:t>
      </w:r>
      <w:r>
        <w:rPr>
          <w:rFonts w:ascii="宋体" w:hAnsi="宋体"/>
          <w:sz w:val="28"/>
          <w:szCs w:val="28"/>
        </w:rPr>
        <w:t xml:space="preserve"> </w:t>
      </w:r>
      <w:r>
        <w:rPr>
          <w:rFonts w:hint="eastAsia" w:ascii="宋体" w:hAnsi="宋体"/>
          <w:sz w:val="28"/>
          <w:szCs w:val="28"/>
        </w:rPr>
        <w:t>投标方应准备投标文件正本一份（原件）和副本一份（复印件）及电子版本一份，并注明“正本”或“副本”字样。</w:t>
      </w:r>
    </w:p>
    <w:p>
      <w:pPr>
        <w:spacing w:line="460" w:lineRule="exact"/>
        <w:rPr>
          <w:rFonts w:ascii="宋体" w:hAnsi="宋体"/>
          <w:sz w:val="28"/>
          <w:szCs w:val="28"/>
        </w:rPr>
      </w:pPr>
      <w:r>
        <w:rPr>
          <w:rFonts w:hint="eastAsia" w:ascii="宋体" w:hAnsi="宋体"/>
          <w:sz w:val="28"/>
          <w:szCs w:val="28"/>
        </w:rPr>
        <w:t>3</w:t>
      </w:r>
      <w:r>
        <w:rPr>
          <w:rFonts w:ascii="宋体" w:hAnsi="宋体"/>
          <w:sz w:val="28"/>
          <w:szCs w:val="28"/>
        </w:rPr>
        <w:t>.</w:t>
      </w:r>
      <w:r>
        <w:rPr>
          <w:rFonts w:hint="eastAsia" w:ascii="宋体" w:hAnsi="宋体"/>
          <w:sz w:val="28"/>
          <w:szCs w:val="28"/>
        </w:rPr>
        <w:t>3</w:t>
      </w:r>
      <w:r>
        <w:rPr>
          <w:rFonts w:ascii="宋体" w:hAnsi="宋体"/>
          <w:sz w:val="28"/>
          <w:szCs w:val="28"/>
        </w:rPr>
        <w:t xml:space="preserve">  </w:t>
      </w:r>
      <w:r>
        <w:rPr>
          <w:rFonts w:hint="eastAsia" w:ascii="宋体" w:hAnsi="宋体"/>
          <w:sz w:val="28"/>
          <w:szCs w:val="28"/>
        </w:rPr>
        <w:t>投标文件正本须打印并由投标方或经正式授权的投标方代表签字。</w:t>
      </w:r>
    </w:p>
    <w:p>
      <w:pPr>
        <w:spacing w:line="460" w:lineRule="exact"/>
        <w:rPr>
          <w:rFonts w:ascii="宋体" w:hAnsi="宋体"/>
          <w:sz w:val="28"/>
          <w:szCs w:val="28"/>
        </w:rPr>
      </w:pPr>
      <w:r>
        <w:rPr>
          <w:rFonts w:hint="eastAsia" w:ascii="宋体" w:hAnsi="宋体"/>
          <w:sz w:val="28"/>
          <w:szCs w:val="28"/>
        </w:rPr>
        <w:t>3.4投标文件不得涂改和增删，如有错漏必须修改，修改处须由同一签署人签字或盖章。由于字迹模糊或表达不清等原因引起的后果，招标方有权作废标处理。</w:t>
      </w:r>
    </w:p>
    <w:p>
      <w:pPr>
        <w:spacing w:line="460" w:lineRule="exact"/>
        <w:rPr>
          <w:rFonts w:ascii="宋体" w:hAnsi="宋体"/>
          <w:sz w:val="28"/>
          <w:szCs w:val="28"/>
        </w:rPr>
      </w:pPr>
    </w:p>
    <w:p>
      <w:pPr>
        <w:spacing w:line="460" w:lineRule="exact"/>
        <w:rPr>
          <w:rFonts w:ascii="宋体" w:hAnsi="宋体"/>
          <w:sz w:val="28"/>
          <w:szCs w:val="28"/>
        </w:rPr>
      </w:pPr>
      <w:r>
        <w:rPr>
          <w:rFonts w:hint="eastAsia" w:ascii="宋体" w:hAnsi="宋体"/>
          <w:sz w:val="28"/>
          <w:szCs w:val="28"/>
        </w:rPr>
        <w:t>4．投标文件的密封和标记</w:t>
      </w:r>
    </w:p>
    <w:p>
      <w:pPr>
        <w:spacing w:line="460" w:lineRule="exact"/>
        <w:ind w:left="721" w:hanging="721"/>
        <w:rPr>
          <w:rFonts w:ascii="宋体"/>
          <w:sz w:val="28"/>
          <w:szCs w:val="28"/>
        </w:rPr>
      </w:pPr>
      <w:r>
        <w:rPr>
          <w:rFonts w:hint="eastAsia" w:ascii="宋体"/>
          <w:sz w:val="28"/>
          <w:szCs w:val="28"/>
        </w:rPr>
        <w:t>4</w:t>
      </w:r>
      <w:r>
        <w:rPr>
          <w:rFonts w:ascii="宋体"/>
          <w:sz w:val="28"/>
          <w:szCs w:val="28"/>
        </w:rPr>
        <w:t xml:space="preserve">.1  </w:t>
      </w:r>
      <w:r>
        <w:rPr>
          <w:rFonts w:hint="eastAsia" w:ascii="宋体"/>
          <w:sz w:val="28"/>
          <w:szCs w:val="28"/>
        </w:rPr>
        <w:t>投标方应将投标文件正本和副本分别用信封密封，并标明招标编号、投标产品名称、投标单位及正本或副本。并在密封处注明“于</w:t>
      </w:r>
      <w:r>
        <w:rPr>
          <w:rFonts w:ascii="宋体"/>
          <w:sz w:val="28"/>
          <w:szCs w:val="28"/>
          <w:u w:val="single"/>
        </w:rPr>
        <w:t xml:space="preserve"> </w:t>
      </w:r>
      <w:r>
        <w:rPr>
          <w:rFonts w:hint="eastAsia" w:ascii="宋体"/>
          <w:sz w:val="28"/>
          <w:szCs w:val="28"/>
          <w:u w:val="single"/>
        </w:rPr>
        <w:t>201</w:t>
      </w:r>
      <w:r>
        <w:rPr>
          <w:rFonts w:hint="eastAsia" w:ascii="宋体"/>
          <w:sz w:val="28"/>
          <w:szCs w:val="28"/>
          <w:u w:val="single"/>
          <w:lang w:val="en-US" w:eastAsia="zh-CN"/>
        </w:rPr>
        <w:t xml:space="preserve">8年X月X           </w:t>
      </w:r>
      <w:r>
        <w:rPr>
          <w:rFonts w:hint="eastAsia" w:ascii="宋体"/>
          <w:sz w:val="28"/>
          <w:szCs w:val="28"/>
          <w:u w:val="single"/>
        </w:rPr>
        <w:t>日</w:t>
      </w:r>
      <w:r>
        <w:rPr>
          <w:rFonts w:ascii="宋体"/>
          <w:sz w:val="28"/>
          <w:szCs w:val="28"/>
          <w:u w:val="single"/>
        </w:rPr>
        <w:t xml:space="preserve"> </w:t>
      </w:r>
      <w:r>
        <w:rPr>
          <w:rFonts w:hint="eastAsia" w:ascii="宋体"/>
          <w:sz w:val="28"/>
          <w:szCs w:val="28"/>
        </w:rPr>
        <w:t>之前（指投标邀请中规定的评标日期及时间）不准启封”的字样。</w:t>
      </w:r>
    </w:p>
    <w:p>
      <w:pPr>
        <w:spacing w:line="460" w:lineRule="exact"/>
        <w:ind w:left="721" w:hanging="721"/>
        <w:rPr>
          <w:rFonts w:ascii="宋体"/>
          <w:sz w:val="28"/>
          <w:szCs w:val="28"/>
        </w:rPr>
      </w:pPr>
      <w:r>
        <w:rPr>
          <w:rFonts w:hint="eastAsia" w:ascii="宋体"/>
          <w:sz w:val="28"/>
          <w:szCs w:val="28"/>
        </w:rPr>
        <w:t>4</w:t>
      </w:r>
      <w:r>
        <w:rPr>
          <w:rFonts w:ascii="宋体"/>
          <w:sz w:val="28"/>
          <w:szCs w:val="28"/>
        </w:rPr>
        <w:t xml:space="preserve">.2  </w:t>
      </w:r>
      <w:r>
        <w:rPr>
          <w:rFonts w:hint="eastAsia" w:ascii="宋体"/>
          <w:sz w:val="28"/>
          <w:szCs w:val="28"/>
        </w:rPr>
        <w:t>如果未按上述规定进行密封和标记，招标方对投标文件的提前启封概不负责。</w:t>
      </w:r>
    </w:p>
    <w:p>
      <w:pPr>
        <w:spacing w:line="460" w:lineRule="exact"/>
        <w:rPr>
          <w:rFonts w:ascii="宋体"/>
          <w:sz w:val="28"/>
          <w:szCs w:val="28"/>
        </w:rPr>
      </w:pPr>
    </w:p>
    <w:p>
      <w:pPr>
        <w:spacing w:line="460" w:lineRule="exact"/>
        <w:rPr>
          <w:rFonts w:ascii="宋体" w:hAnsi="宋体"/>
          <w:sz w:val="28"/>
          <w:szCs w:val="28"/>
        </w:rPr>
      </w:pPr>
      <w:r>
        <w:rPr>
          <w:rFonts w:hint="eastAsia" w:ascii="宋体" w:hAnsi="宋体"/>
          <w:sz w:val="28"/>
          <w:szCs w:val="28"/>
        </w:rPr>
        <w:t>5</w:t>
      </w:r>
      <w:r>
        <w:rPr>
          <w:rFonts w:ascii="宋体" w:hAnsi="宋体"/>
          <w:sz w:val="28"/>
          <w:szCs w:val="28"/>
        </w:rPr>
        <w:t xml:space="preserve"> </w:t>
      </w:r>
      <w:r>
        <w:rPr>
          <w:rFonts w:hint="eastAsia" w:ascii="宋体" w:hAnsi="宋体"/>
          <w:sz w:val="28"/>
          <w:szCs w:val="28"/>
        </w:rPr>
        <w:t>投标文件的截止时间</w:t>
      </w:r>
    </w:p>
    <w:p>
      <w:pPr>
        <w:spacing w:line="460" w:lineRule="exact"/>
        <w:ind w:left="721" w:hanging="721"/>
        <w:rPr>
          <w:rFonts w:ascii="宋体"/>
          <w:sz w:val="28"/>
          <w:szCs w:val="28"/>
        </w:rPr>
      </w:pPr>
      <w:r>
        <w:rPr>
          <w:rFonts w:hint="eastAsia" w:ascii="宋体"/>
          <w:sz w:val="28"/>
          <w:szCs w:val="28"/>
        </w:rPr>
        <w:t>5</w:t>
      </w:r>
      <w:r>
        <w:rPr>
          <w:rFonts w:ascii="宋体"/>
          <w:sz w:val="28"/>
          <w:szCs w:val="28"/>
        </w:rPr>
        <w:t xml:space="preserve">.1  </w:t>
      </w:r>
      <w:r>
        <w:rPr>
          <w:rFonts w:hint="eastAsia" w:ascii="宋体"/>
          <w:sz w:val="28"/>
          <w:szCs w:val="28"/>
        </w:rPr>
        <w:t>投标文件必须在投标邀请中规定的投标截止时间之前送达或邮寄到达指定的投标地点。</w:t>
      </w:r>
    </w:p>
    <w:p>
      <w:pPr>
        <w:spacing w:line="460" w:lineRule="exact"/>
        <w:ind w:left="721" w:hanging="721"/>
        <w:rPr>
          <w:rFonts w:ascii="宋体"/>
          <w:sz w:val="28"/>
          <w:szCs w:val="28"/>
        </w:rPr>
      </w:pPr>
      <w:r>
        <w:rPr>
          <w:rFonts w:hint="eastAsia" w:ascii="宋体"/>
          <w:sz w:val="28"/>
          <w:szCs w:val="28"/>
        </w:rPr>
        <w:t>5</w:t>
      </w:r>
      <w:r>
        <w:rPr>
          <w:rFonts w:ascii="宋体"/>
          <w:sz w:val="28"/>
          <w:szCs w:val="28"/>
        </w:rPr>
        <w:t xml:space="preserve">.2  </w:t>
      </w:r>
      <w:r>
        <w:rPr>
          <w:rFonts w:hint="eastAsia" w:ascii="宋体"/>
          <w:sz w:val="28"/>
          <w:szCs w:val="28"/>
        </w:rPr>
        <w:t>出现因招标文件修改推迟投标截止日期时，则按招标方修改通知规定的时间递交。</w:t>
      </w:r>
    </w:p>
    <w:p>
      <w:pPr>
        <w:spacing w:line="460" w:lineRule="exact"/>
        <w:rPr>
          <w:rFonts w:ascii="宋体"/>
          <w:sz w:val="28"/>
          <w:szCs w:val="28"/>
        </w:rPr>
      </w:pPr>
      <w:r>
        <w:rPr>
          <w:rFonts w:hint="eastAsia" w:ascii="宋体"/>
          <w:sz w:val="28"/>
          <w:szCs w:val="28"/>
        </w:rPr>
        <w:t>5</w:t>
      </w:r>
      <w:r>
        <w:rPr>
          <w:rFonts w:ascii="宋体"/>
          <w:sz w:val="28"/>
          <w:szCs w:val="28"/>
        </w:rPr>
        <w:t xml:space="preserve">.3  </w:t>
      </w:r>
      <w:r>
        <w:rPr>
          <w:rFonts w:hint="eastAsia" w:ascii="宋体"/>
          <w:sz w:val="28"/>
          <w:szCs w:val="28"/>
        </w:rPr>
        <w:t>招标方对在邮寄过程中遗失或损坏的投标文件盖不负责。拒绝接收在投标截止时间后送达的投标文件。</w:t>
      </w:r>
    </w:p>
    <w:p>
      <w:pPr>
        <w:spacing w:line="460" w:lineRule="exact"/>
        <w:rPr>
          <w:rFonts w:ascii="宋体"/>
          <w:sz w:val="28"/>
          <w:szCs w:val="28"/>
        </w:rPr>
      </w:pPr>
    </w:p>
    <w:p>
      <w:pPr>
        <w:spacing w:line="460" w:lineRule="exact"/>
        <w:rPr>
          <w:rFonts w:ascii="宋体"/>
          <w:sz w:val="28"/>
          <w:szCs w:val="28"/>
        </w:rPr>
      </w:pPr>
      <w:r>
        <w:rPr>
          <w:rFonts w:hint="eastAsia" w:ascii="宋体"/>
          <w:sz w:val="28"/>
          <w:szCs w:val="28"/>
        </w:rPr>
        <w:t>6．投标文件的修改和撤销</w:t>
      </w:r>
    </w:p>
    <w:p>
      <w:pPr>
        <w:tabs>
          <w:tab w:val="left" w:pos="0"/>
        </w:tabs>
        <w:spacing w:line="460" w:lineRule="exact"/>
        <w:rPr>
          <w:rFonts w:ascii="宋体"/>
          <w:sz w:val="28"/>
          <w:szCs w:val="28"/>
        </w:rPr>
      </w:pPr>
      <w:r>
        <w:rPr>
          <w:rFonts w:hint="eastAsia" w:ascii="宋体"/>
          <w:sz w:val="28"/>
          <w:szCs w:val="28"/>
        </w:rPr>
        <w:t>12.1投标方在提交投标文件后可对其投标文件进行修改或撤销，但招标方须在投标截止时间之前收到该修改或撤销的书面通知，该通知须有经正式授权的投标方代表签字。</w:t>
      </w:r>
    </w:p>
    <w:p>
      <w:pPr>
        <w:spacing w:line="460" w:lineRule="exact"/>
        <w:rPr>
          <w:rFonts w:ascii="宋体"/>
          <w:sz w:val="28"/>
          <w:szCs w:val="28"/>
        </w:rPr>
      </w:pPr>
      <w:r>
        <w:rPr>
          <w:rFonts w:hint="eastAsia" w:ascii="宋体"/>
          <w:sz w:val="28"/>
          <w:szCs w:val="28"/>
        </w:rPr>
        <w:t>11.2</w:t>
      </w:r>
      <w:r>
        <w:rPr>
          <w:rFonts w:ascii="宋体"/>
          <w:sz w:val="28"/>
          <w:szCs w:val="28"/>
        </w:rPr>
        <w:t xml:space="preserve">  </w:t>
      </w:r>
      <w:r>
        <w:rPr>
          <w:rFonts w:hint="eastAsia" w:ascii="宋体"/>
          <w:sz w:val="28"/>
          <w:szCs w:val="28"/>
        </w:rPr>
        <w:t>投标方对投标文件修改的书面材料或撤销的通知应按第</w:t>
      </w:r>
      <w:r>
        <w:rPr>
          <w:rFonts w:ascii="宋体"/>
          <w:sz w:val="28"/>
          <w:szCs w:val="28"/>
        </w:rPr>
        <w:t>8</w:t>
      </w:r>
      <w:r>
        <w:rPr>
          <w:rFonts w:hint="eastAsia" w:ascii="宋体"/>
          <w:sz w:val="28"/>
          <w:szCs w:val="28"/>
        </w:rPr>
        <w:t>条规定进行编写、密封、标注和递送，并注明“修改投标文件”或“撤销投标”字样。</w:t>
      </w:r>
    </w:p>
    <w:p>
      <w:pPr>
        <w:spacing w:line="460" w:lineRule="exact"/>
        <w:ind w:left="721" w:hanging="721"/>
        <w:rPr>
          <w:rFonts w:ascii="宋体"/>
          <w:sz w:val="28"/>
          <w:szCs w:val="28"/>
        </w:rPr>
      </w:pPr>
      <w:r>
        <w:rPr>
          <w:rFonts w:hint="eastAsia" w:ascii="宋体"/>
          <w:sz w:val="28"/>
          <w:szCs w:val="28"/>
        </w:rPr>
        <w:t>11.3</w:t>
      </w:r>
      <w:r>
        <w:rPr>
          <w:rFonts w:ascii="宋体"/>
          <w:sz w:val="28"/>
          <w:szCs w:val="28"/>
        </w:rPr>
        <w:t xml:space="preserve">  </w:t>
      </w:r>
      <w:r>
        <w:rPr>
          <w:rFonts w:hint="eastAsia" w:ascii="宋体"/>
          <w:sz w:val="28"/>
          <w:szCs w:val="28"/>
        </w:rPr>
        <w:t>投标截止时间以后不得修改投票文件。</w:t>
      </w:r>
    </w:p>
    <w:p>
      <w:pPr>
        <w:spacing w:line="460" w:lineRule="exact"/>
        <w:ind w:left="721" w:hanging="721"/>
        <w:rPr>
          <w:rFonts w:ascii="宋体"/>
          <w:sz w:val="28"/>
          <w:szCs w:val="28"/>
        </w:rPr>
      </w:pPr>
    </w:p>
    <w:p>
      <w:pPr>
        <w:spacing w:line="460" w:lineRule="exact"/>
        <w:rPr>
          <w:rFonts w:ascii="宋体"/>
          <w:b/>
          <w:sz w:val="28"/>
          <w:szCs w:val="28"/>
        </w:rPr>
      </w:pPr>
      <w:r>
        <w:rPr>
          <w:rFonts w:hint="eastAsia" w:ascii="宋体"/>
          <w:b/>
          <w:sz w:val="28"/>
          <w:szCs w:val="28"/>
        </w:rPr>
        <w:t>七、开标及询标</w:t>
      </w:r>
    </w:p>
    <w:p>
      <w:pPr>
        <w:spacing w:line="460" w:lineRule="exact"/>
        <w:rPr>
          <w:rFonts w:ascii="宋体"/>
          <w:sz w:val="28"/>
          <w:szCs w:val="28"/>
        </w:rPr>
      </w:pPr>
      <w:r>
        <w:rPr>
          <w:rFonts w:hint="eastAsia" w:ascii="宋体"/>
          <w:sz w:val="28"/>
          <w:szCs w:val="28"/>
        </w:rPr>
        <w:t>1．招标方按招标文件规定的开标时间及地点进行开标。开标仪式由招标方主持，评标小组成员及有关工作人员参加。</w:t>
      </w:r>
    </w:p>
    <w:p>
      <w:pPr>
        <w:spacing w:line="460" w:lineRule="exact"/>
        <w:rPr>
          <w:rFonts w:ascii="宋体"/>
          <w:sz w:val="28"/>
          <w:szCs w:val="28"/>
        </w:rPr>
      </w:pPr>
      <w:r>
        <w:rPr>
          <w:rFonts w:hint="eastAsia" w:ascii="宋体"/>
          <w:sz w:val="28"/>
          <w:szCs w:val="28"/>
        </w:rPr>
        <w:t>2．投标方法人代表或授权代表必须参加开标仪式，询标时请投标单位安排专业人员答疑。</w:t>
      </w:r>
    </w:p>
    <w:p>
      <w:pPr>
        <w:spacing w:line="460" w:lineRule="exact"/>
        <w:rPr>
          <w:rFonts w:ascii="宋体"/>
          <w:sz w:val="28"/>
          <w:szCs w:val="28"/>
        </w:rPr>
      </w:pPr>
      <w:r>
        <w:rPr>
          <w:rFonts w:hint="eastAsia" w:ascii="宋体"/>
          <w:sz w:val="28"/>
          <w:szCs w:val="28"/>
        </w:rPr>
        <w:t>3．开标仪式上招标方对招标情况进行介绍,招标方将做开标、评标记录。</w:t>
      </w:r>
    </w:p>
    <w:p>
      <w:pPr>
        <w:spacing w:line="460" w:lineRule="exact"/>
        <w:rPr>
          <w:rFonts w:ascii="宋体"/>
          <w:sz w:val="28"/>
          <w:szCs w:val="28"/>
        </w:rPr>
      </w:pPr>
      <w:r>
        <w:rPr>
          <w:rFonts w:hint="eastAsia" w:ascii="宋体"/>
          <w:sz w:val="28"/>
          <w:szCs w:val="28"/>
        </w:rPr>
        <w:t>4．开标时检验投标文件密封情况,投标保证金是否提交等内容。</w:t>
      </w:r>
    </w:p>
    <w:p>
      <w:pPr>
        <w:spacing w:line="460" w:lineRule="exact"/>
        <w:rPr>
          <w:rFonts w:ascii="宋体"/>
          <w:b/>
          <w:sz w:val="28"/>
          <w:szCs w:val="28"/>
        </w:rPr>
      </w:pPr>
    </w:p>
    <w:p>
      <w:pPr>
        <w:spacing w:line="460" w:lineRule="exact"/>
        <w:rPr>
          <w:rFonts w:ascii="宋体"/>
          <w:b/>
          <w:sz w:val="28"/>
          <w:szCs w:val="28"/>
        </w:rPr>
      </w:pPr>
      <w:r>
        <w:rPr>
          <w:rFonts w:hint="eastAsia" w:ascii="宋体"/>
          <w:b/>
          <w:sz w:val="28"/>
          <w:szCs w:val="28"/>
        </w:rPr>
        <w:t>八、评标及定标</w:t>
      </w:r>
    </w:p>
    <w:p>
      <w:pPr>
        <w:spacing w:line="460" w:lineRule="exact"/>
        <w:rPr>
          <w:rFonts w:ascii="宋体"/>
          <w:sz w:val="28"/>
          <w:szCs w:val="28"/>
        </w:rPr>
      </w:pPr>
      <w:r>
        <w:rPr>
          <w:rFonts w:hint="eastAsia" w:ascii="宋体"/>
          <w:sz w:val="28"/>
          <w:szCs w:val="28"/>
        </w:rPr>
        <w:t>1．投标文件评审；</w:t>
      </w:r>
    </w:p>
    <w:p>
      <w:pPr>
        <w:spacing w:line="460" w:lineRule="exact"/>
        <w:rPr>
          <w:rFonts w:ascii="宋体"/>
          <w:sz w:val="28"/>
          <w:szCs w:val="28"/>
        </w:rPr>
      </w:pPr>
      <w:r>
        <w:rPr>
          <w:rFonts w:hint="eastAsia" w:ascii="宋体"/>
          <w:sz w:val="28"/>
          <w:szCs w:val="28"/>
        </w:rPr>
        <w:t>2．开标后，招标方对投标文件进行评审，并进行询标；</w:t>
      </w:r>
    </w:p>
    <w:p>
      <w:pPr>
        <w:spacing w:line="460" w:lineRule="exact"/>
        <w:rPr>
          <w:rFonts w:ascii="宋体"/>
          <w:sz w:val="28"/>
          <w:szCs w:val="28"/>
        </w:rPr>
      </w:pPr>
      <w:r>
        <w:rPr>
          <w:rFonts w:hint="eastAsia" w:ascii="宋体"/>
          <w:sz w:val="28"/>
          <w:szCs w:val="28"/>
        </w:rPr>
        <w:t>3. 检查投标文件是否符合招标文件要求，内容是否完整，文件签署是否齐全；</w:t>
      </w:r>
    </w:p>
    <w:p>
      <w:pPr>
        <w:spacing w:line="460" w:lineRule="exact"/>
        <w:rPr>
          <w:rFonts w:ascii="宋体"/>
          <w:sz w:val="28"/>
          <w:szCs w:val="28"/>
        </w:rPr>
      </w:pPr>
      <w:r>
        <w:rPr>
          <w:rFonts w:hint="eastAsia" w:ascii="宋体"/>
          <w:sz w:val="28"/>
          <w:szCs w:val="28"/>
        </w:rPr>
        <w:t>4. 招标方对投标文件的判定只依据内容本身，不依靠招标后的任何外来证明。</w:t>
      </w:r>
    </w:p>
    <w:p>
      <w:pPr>
        <w:spacing w:line="460" w:lineRule="exact"/>
        <w:rPr>
          <w:rFonts w:ascii="宋体"/>
          <w:sz w:val="28"/>
          <w:szCs w:val="28"/>
        </w:rPr>
      </w:pPr>
      <w:r>
        <w:rPr>
          <w:rFonts w:hint="eastAsia" w:ascii="宋体"/>
          <w:sz w:val="28"/>
          <w:szCs w:val="28"/>
        </w:rPr>
        <w:t>5. 投标文件的澄清：为有利于对投标文件的比较和评比，在必要时招标方可要求投标方对投标文件进行澄清，或要求做出书面答复，书面答复须有投标方全权代表签字并作为投标内容的一部分。投标方对投标文件的澄清不得改变投标价格及实质性内容。</w:t>
      </w:r>
    </w:p>
    <w:p>
      <w:pPr>
        <w:spacing w:line="460" w:lineRule="exact"/>
        <w:rPr>
          <w:rFonts w:ascii="宋体"/>
          <w:sz w:val="28"/>
          <w:szCs w:val="28"/>
        </w:rPr>
      </w:pPr>
      <w:r>
        <w:rPr>
          <w:rFonts w:hint="eastAsia" w:ascii="宋体" w:hAnsi="宋体"/>
          <w:sz w:val="28"/>
          <w:szCs w:val="28"/>
        </w:rPr>
        <w:t>6.评标依据、原则：</w:t>
      </w:r>
    </w:p>
    <w:p>
      <w:pPr>
        <w:spacing w:line="460" w:lineRule="exact"/>
        <w:ind w:firstLine="420" w:firstLineChars="150"/>
        <w:rPr>
          <w:rFonts w:ascii="宋体"/>
          <w:sz w:val="28"/>
          <w:szCs w:val="28"/>
        </w:rPr>
      </w:pPr>
      <w:r>
        <w:rPr>
          <w:rFonts w:hint="eastAsia" w:ascii="宋体"/>
          <w:sz w:val="28"/>
          <w:szCs w:val="28"/>
        </w:rPr>
        <w:t>评标严格按照招标文件的要求和条件进行，除比较价格外，还将考虑以下因素：</w:t>
      </w:r>
    </w:p>
    <w:p>
      <w:pPr>
        <w:spacing w:line="460" w:lineRule="exact"/>
        <w:ind w:left="721" w:hanging="721"/>
        <w:rPr>
          <w:rFonts w:ascii="宋体"/>
          <w:sz w:val="28"/>
          <w:szCs w:val="28"/>
        </w:rPr>
      </w:pPr>
      <w:r>
        <w:rPr>
          <w:rFonts w:hint="eastAsia" w:ascii="宋体"/>
          <w:sz w:val="28"/>
          <w:szCs w:val="28"/>
        </w:rPr>
        <w:t>6.1供货方的供货能力和信誉；</w:t>
      </w:r>
    </w:p>
    <w:p>
      <w:pPr>
        <w:spacing w:line="460" w:lineRule="exact"/>
        <w:ind w:left="721" w:hanging="721"/>
        <w:rPr>
          <w:rFonts w:ascii="宋体"/>
          <w:sz w:val="28"/>
          <w:szCs w:val="28"/>
        </w:rPr>
      </w:pPr>
      <w:r>
        <w:rPr>
          <w:rFonts w:hint="eastAsia" w:ascii="宋体"/>
          <w:sz w:val="28"/>
          <w:szCs w:val="28"/>
        </w:rPr>
        <w:t>6.2供货方的物流条件；</w:t>
      </w:r>
    </w:p>
    <w:p>
      <w:pPr>
        <w:spacing w:line="460" w:lineRule="exact"/>
        <w:ind w:left="721" w:hanging="721"/>
        <w:rPr>
          <w:rFonts w:ascii="宋体"/>
          <w:sz w:val="28"/>
          <w:szCs w:val="28"/>
        </w:rPr>
      </w:pPr>
      <w:r>
        <w:rPr>
          <w:rFonts w:hint="eastAsia" w:ascii="宋体"/>
          <w:sz w:val="28"/>
          <w:szCs w:val="28"/>
        </w:rPr>
        <w:t>6.3产品的质量水平及适用性；</w:t>
      </w:r>
    </w:p>
    <w:p>
      <w:pPr>
        <w:spacing w:line="460" w:lineRule="exact"/>
        <w:ind w:left="721" w:hanging="721"/>
        <w:rPr>
          <w:rFonts w:ascii="宋体"/>
          <w:sz w:val="28"/>
          <w:szCs w:val="28"/>
        </w:rPr>
      </w:pPr>
      <w:r>
        <w:rPr>
          <w:rFonts w:hint="eastAsia" w:ascii="宋体"/>
          <w:sz w:val="28"/>
          <w:szCs w:val="28"/>
        </w:rPr>
        <w:t>6.4售后服务承诺；</w:t>
      </w:r>
    </w:p>
    <w:p>
      <w:pPr>
        <w:spacing w:line="460" w:lineRule="exact"/>
        <w:ind w:left="721" w:hanging="721"/>
        <w:rPr>
          <w:rFonts w:ascii="宋体"/>
          <w:sz w:val="28"/>
          <w:szCs w:val="28"/>
        </w:rPr>
      </w:pPr>
      <w:r>
        <w:rPr>
          <w:rFonts w:hint="eastAsia" w:ascii="宋体"/>
          <w:sz w:val="28"/>
          <w:szCs w:val="28"/>
        </w:rPr>
        <w:t>7.评标过程保密</w:t>
      </w:r>
    </w:p>
    <w:p>
      <w:pPr>
        <w:tabs>
          <w:tab w:val="left" w:pos="0"/>
        </w:tabs>
        <w:spacing w:line="460" w:lineRule="exact"/>
        <w:rPr>
          <w:rFonts w:ascii="宋体"/>
          <w:sz w:val="28"/>
          <w:szCs w:val="28"/>
        </w:rPr>
      </w:pPr>
      <w:r>
        <w:rPr>
          <w:rFonts w:hint="eastAsia" w:ascii="宋体"/>
          <w:sz w:val="28"/>
          <w:szCs w:val="28"/>
        </w:rPr>
        <w:t>7.1评标后，直到授予投标方合同止，凡是有关投标文件的审查、澄清、评估和比较的有关资料，以及有关授予意向的一切情况，均不得透露给任何投标方或其他无关的人员。</w:t>
      </w:r>
    </w:p>
    <w:p>
      <w:pPr>
        <w:spacing w:line="460" w:lineRule="exact"/>
        <w:rPr>
          <w:rFonts w:ascii="宋体"/>
          <w:sz w:val="28"/>
          <w:szCs w:val="28"/>
        </w:rPr>
      </w:pPr>
      <w:r>
        <w:rPr>
          <w:rFonts w:hint="eastAsia" w:ascii="宋体"/>
          <w:sz w:val="28"/>
          <w:szCs w:val="28"/>
        </w:rPr>
        <w:t>7.2投标方不得干扰招标方的评标活动，否则将导致其投标被拒绝，并承担相应的法律责任。</w:t>
      </w:r>
    </w:p>
    <w:p>
      <w:pPr>
        <w:spacing w:line="460" w:lineRule="exact"/>
        <w:ind w:left="721" w:hanging="721"/>
        <w:rPr>
          <w:rFonts w:ascii="宋体"/>
          <w:sz w:val="28"/>
          <w:szCs w:val="28"/>
        </w:rPr>
      </w:pPr>
      <w:r>
        <w:rPr>
          <w:rFonts w:hint="eastAsia" w:ascii="宋体"/>
          <w:sz w:val="28"/>
          <w:szCs w:val="28"/>
        </w:rPr>
        <w:t>8．定标</w:t>
      </w:r>
    </w:p>
    <w:p>
      <w:pPr>
        <w:spacing w:line="460" w:lineRule="exact"/>
        <w:ind w:left="721" w:hanging="721"/>
        <w:rPr>
          <w:rFonts w:ascii="宋体"/>
          <w:sz w:val="28"/>
          <w:szCs w:val="28"/>
        </w:rPr>
      </w:pPr>
      <w:r>
        <w:rPr>
          <w:rFonts w:hint="eastAsia" w:ascii="宋体"/>
          <w:sz w:val="28"/>
          <w:szCs w:val="28"/>
        </w:rPr>
        <w:t>8.1招标方对各投标方进行评标后，确定预中标方产生。</w:t>
      </w:r>
    </w:p>
    <w:p>
      <w:pPr>
        <w:spacing w:line="460" w:lineRule="exact"/>
        <w:ind w:left="721" w:hanging="721"/>
        <w:rPr>
          <w:rFonts w:ascii="宋体"/>
          <w:sz w:val="28"/>
          <w:szCs w:val="28"/>
        </w:rPr>
      </w:pPr>
      <w:r>
        <w:rPr>
          <w:rFonts w:hint="eastAsia" w:ascii="宋体"/>
          <w:sz w:val="28"/>
          <w:szCs w:val="28"/>
        </w:rPr>
        <w:t>8.2招标方与预中标方进行议标，招标方有权选择投标方所投标产品中的一项或多项签订合同。</w:t>
      </w:r>
    </w:p>
    <w:p>
      <w:pPr>
        <w:spacing w:line="460" w:lineRule="exact"/>
        <w:ind w:left="721" w:hanging="721"/>
        <w:rPr>
          <w:rFonts w:ascii="宋体"/>
          <w:sz w:val="28"/>
          <w:szCs w:val="28"/>
        </w:rPr>
      </w:pPr>
      <w:r>
        <w:rPr>
          <w:rFonts w:hint="eastAsia" w:ascii="宋体"/>
          <w:sz w:val="28"/>
          <w:szCs w:val="28"/>
        </w:rPr>
        <w:t>9．接受和拒绝任何或所有投标的权利</w:t>
      </w:r>
    </w:p>
    <w:p>
      <w:pPr>
        <w:tabs>
          <w:tab w:val="left" w:pos="0"/>
        </w:tabs>
        <w:spacing w:line="460" w:lineRule="exact"/>
        <w:rPr>
          <w:rFonts w:ascii="宋体"/>
          <w:sz w:val="28"/>
          <w:szCs w:val="28"/>
        </w:rPr>
      </w:pPr>
      <w:r>
        <w:rPr>
          <w:rFonts w:hint="eastAsia" w:ascii="宋体"/>
          <w:sz w:val="28"/>
          <w:szCs w:val="28"/>
        </w:rPr>
        <w:t>9.1招标方在授予合同之前仍有选择和拒绝任何或全部投标的权力，并对所采取的行为不作任何解释。</w:t>
      </w:r>
    </w:p>
    <w:p>
      <w:pPr>
        <w:tabs>
          <w:tab w:val="left" w:pos="0"/>
        </w:tabs>
        <w:spacing w:line="460" w:lineRule="exact"/>
        <w:rPr>
          <w:rFonts w:ascii="宋体"/>
          <w:sz w:val="28"/>
          <w:szCs w:val="28"/>
        </w:rPr>
      </w:pPr>
      <w:r>
        <w:rPr>
          <w:rFonts w:hint="eastAsia" w:ascii="宋体"/>
          <w:sz w:val="28"/>
          <w:szCs w:val="28"/>
        </w:rPr>
        <w:t>9.2中标方签订合同后，在执行合同期内，不能履行相应的义务或招标方认为中标方与投标承诺相差甚远，招标方有权取消中标方续签合同的资格。招标方在其他预中标方中重新选择新的中标方。</w:t>
      </w:r>
    </w:p>
    <w:p>
      <w:pPr>
        <w:tabs>
          <w:tab w:val="left" w:pos="0"/>
        </w:tabs>
        <w:spacing w:line="460" w:lineRule="exact"/>
        <w:rPr>
          <w:rFonts w:ascii="宋体"/>
          <w:sz w:val="28"/>
          <w:szCs w:val="28"/>
        </w:rPr>
      </w:pPr>
    </w:p>
    <w:p>
      <w:pPr>
        <w:snapToGrid w:val="0"/>
        <w:spacing w:line="460" w:lineRule="exact"/>
        <w:rPr>
          <w:rFonts w:ascii="宋体"/>
          <w:b/>
          <w:sz w:val="28"/>
          <w:szCs w:val="28"/>
        </w:rPr>
      </w:pPr>
      <w:r>
        <w:rPr>
          <w:rFonts w:hint="eastAsia" w:ascii="宋体"/>
          <w:b/>
          <w:sz w:val="28"/>
          <w:szCs w:val="28"/>
        </w:rPr>
        <w:t>九、中标通知</w:t>
      </w:r>
    </w:p>
    <w:p>
      <w:pPr>
        <w:snapToGrid w:val="0"/>
        <w:spacing w:line="460" w:lineRule="exact"/>
        <w:rPr>
          <w:rFonts w:ascii="宋体" w:hAnsi="宋体"/>
          <w:sz w:val="28"/>
          <w:szCs w:val="28"/>
        </w:rPr>
      </w:pPr>
      <w:r>
        <w:rPr>
          <w:rFonts w:hint="eastAsia" w:ascii="宋体" w:hAnsi="宋体"/>
          <w:sz w:val="28"/>
          <w:szCs w:val="28"/>
        </w:rPr>
        <w:t>1.招标单位发出中标通知书，如有特殊情况招标方有权采取口头通知中标。</w:t>
      </w:r>
    </w:p>
    <w:p>
      <w:pPr>
        <w:snapToGrid w:val="0"/>
        <w:spacing w:line="460" w:lineRule="exact"/>
        <w:rPr>
          <w:rFonts w:ascii="宋体" w:hAnsi="宋体"/>
          <w:sz w:val="28"/>
          <w:szCs w:val="28"/>
        </w:rPr>
      </w:pPr>
      <w:r>
        <w:rPr>
          <w:rFonts w:hint="eastAsia" w:ascii="宋体" w:hAnsi="宋体"/>
          <w:sz w:val="28"/>
          <w:szCs w:val="28"/>
        </w:rPr>
        <w:t>2.</w:t>
      </w:r>
      <w:r>
        <w:rPr>
          <w:rFonts w:hint="eastAsia" w:ascii="宋体"/>
          <w:sz w:val="28"/>
          <w:szCs w:val="28"/>
        </w:rPr>
        <w:t>招标方将不向落标的投标方发出通知，</w:t>
      </w:r>
      <w:r>
        <w:rPr>
          <w:rFonts w:hint="eastAsia" w:ascii="宋体" w:hAnsi="宋体"/>
          <w:sz w:val="28"/>
          <w:szCs w:val="28"/>
        </w:rPr>
        <w:t>有权不作落标原因解释，并不承担任何费用，</w:t>
      </w:r>
      <w:r>
        <w:rPr>
          <w:rFonts w:hint="eastAsia" w:ascii="宋体"/>
          <w:sz w:val="28"/>
          <w:szCs w:val="28"/>
        </w:rPr>
        <w:t>投标资料不予退还。</w:t>
      </w:r>
    </w:p>
    <w:p>
      <w:pPr>
        <w:snapToGrid w:val="0"/>
        <w:spacing w:line="460" w:lineRule="exact"/>
        <w:rPr>
          <w:rFonts w:ascii="宋体" w:hAnsi="宋体"/>
          <w:sz w:val="28"/>
          <w:szCs w:val="28"/>
        </w:rPr>
      </w:pPr>
      <w:r>
        <w:rPr>
          <w:rFonts w:hint="eastAsia" w:ascii="宋体" w:hAnsi="宋体"/>
          <w:sz w:val="28"/>
          <w:szCs w:val="28"/>
        </w:rPr>
        <w:t>3.招标方在评标过程中与预中标人保留进一步议价的权利。</w:t>
      </w:r>
    </w:p>
    <w:p>
      <w:pPr>
        <w:spacing w:line="460" w:lineRule="exact"/>
        <w:rPr>
          <w:rFonts w:ascii="宋体" w:hAnsi="宋体"/>
          <w:sz w:val="28"/>
          <w:szCs w:val="28"/>
        </w:rPr>
      </w:pPr>
      <w:r>
        <w:rPr>
          <w:rFonts w:hint="eastAsia" w:ascii="宋体" w:hAnsi="宋体"/>
          <w:sz w:val="28"/>
          <w:szCs w:val="28"/>
        </w:rPr>
        <w:t>4.本招标书内容最终解释权属招标方，即</w:t>
      </w:r>
      <w:r>
        <w:rPr>
          <w:rFonts w:hint="eastAsia" w:ascii="宋体" w:hAnsi="宋体"/>
          <w:sz w:val="28"/>
          <w:szCs w:val="28"/>
          <w:u w:val="single"/>
        </w:rPr>
        <w:t xml:space="preserve"> 力帆汽车</w:t>
      </w:r>
      <w:r>
        <w:rPr>
          <w:rFonts w:hint="eastAsia" w:ascii="宋体" w:hAnsi="宋体"/>
          <w:sz w:val="28"/>
          <w:szCs w:val="28"/>
          <w:u w:val="single"/>
          <w:lang w:val="en-US" w:eastAsia="zh-CN"/>
        </w:rPr>
        <w:t>进出口</w:t>
      </w:r>
      <w:r>
        <w:rPr>
          <w:rFonts w:hint="eastAsia" w:ascii="宋体" w:hAnsi="宋体"/>
          <w:sz w:val="28"/>
          <w:szCs w:val="28"/>
          <w:u w:val="single"/>
        </w:rPr>
        <w:t>有限公司</w:t>
      </w:r>
      <w:r>
        <w:rPr>
          <w:rFonts w:hint="eastAsia" w:ascii="宋体" w:hAnsi="宋体"/>
          <w:sz w:val="28"/>
          <w:szCs w:val="28"/>
        </w:rPr>
        <w:t>。</w:t>
      </w:r>
    </w:p>
    <w:p>
      <w:pPr>
        <w:spacing w:line="460" w:lineRule="exact"/>
        <w:rPr>
          <w:rFonts w:ascii="宋体" w:hAnsi="宋体"/>
          <w:sz w:val="28"/>
          <w:szCs w:val="28"/>
        </w:rPr>
      </w:pPr>
    </w:p>
    <w:p>
      <w:pPr>
        <w:snapToGrid w:val="0"/>
        <w:spacing w:line="460" w:lineRule="exact"/>
        <w:rPr>
          <w:rFonts w:ascii="宋体"/>
          <w:b/>
          <w:sz w:val="28"/>
          <w:szCs w:val="28"/>
        </w:rPr>
      </w:pPr>
      <w:r>
        <w:rPr>
          <w:rFonts w:hint="eastAsia" w:ascii="宋体"/>
          <w:b/>
          <w:sz w:val="28"/>
          <w:szCs w:val="28"/>
        </w:rPr>
        <w:t>十、签订合同</w:t>
      </w:r>
    </w:p>
    <w:p>
      <w:pPr>
        <w:spacing w:line="460" w:lineRule="exact"/>
        <w:rPr>
          <w:rFonts w:ascii="宋体" w:hAnsi="宋体"/>
          <w:sz w:val="28"/>
          <w:szCs w:val="28"/>
        </w:rPr>
      </w:pPr>
      <w:r>
        <w:rPr>
          <w:rFonts w:hint="eastAsia" w:ascii="宋体" w:hAnsi="宋体"/>
          <w:sz w:val="28"/>
          <w:szCs w:val="28"/>
        </w:rPr>
        <w:t>1.中标人应按中标通知书规定的时间、地点与招标方签订“力帆汽车精品”购销合同。</w:t>
      </w:r>
    </w:p>
    <w:p>
      <w:pPr>
        <w:spacing w:line="460" w:lineRule="exact"/>
        <w:rPr>
          <w:rFonts w:ascii="宋体" w:hAnsi="宋体"/>
          <w:sz w:val="28"/>
          <w:szCs w:val="28"/>
        </w:rPr>
      </w:pPr>
      <w:r>
        <w:rPr>
          <w:rFonts w:hint="eastAsia" w:ascii="宋体" w:hAnsi="宋体"/>
          <w:sz w:val="28"/>
          <w:szCs w:val="28"/>
        </w:rPr>
        <w:t>2.招标文件、中标人的投标文件及投标修改文件、评标过程中有关澄清文件及经双方签字的询标纪要和中标通知书均作为合同附件。</w:t>
      </w:r>
    </w:p>
    <w:p>
      <w:pPr>
        <w:spacing w:line="460" w:lineRule="exact"/>
        <w:rPr>
          <w:rFonts w:ascii="宋体" w:hAnsi="宋体"/>
          <w:sz w:val="28"/>
          <w:szCs w:val="28"/>
        </w:rPr>
      </w:pPr>
      <w:r>
        <w:rPr>
          <w:rFonts w:hint="eastAsia" w:ascii="宋体" w:hAnsi="宋体"/>
          <w:sz w:val="28"/>
          <w:szCs w:val="28"/>
        </w:rPr>
        <w:t>3.中标人接到中标通知书后，在规定时间内借故否认已经承诺的条件而拒绝签订合同者，以投标违约处理，招标方重新组织招标，所需费用由原中标人承担。</w:t>
      </w:r>
    </w:p>
    <w:p>
      <w:pPr>
        <w:spacing w:line="460" w:lineRule="exact"/>
        <w:rPr>
          <w:rFonts w:ascii="宋体" w:hAnsi="宋体"/>
          <w:sz w:val="28"/>
          <w:szCs w:val="28"/>
        </w:rPr>
      </w:pPr>
      <w:r>
        <w:rPr>
          <w:rFonts w:hint="eastAsia" w:ascii="宋体" w:hAnsi="宋体"/>
          <w:sz w:val="28"/>
          <w:szCs w:val="28"/>
        </w:rPr>
        <w:t>4.处罚：严禁在招标过程中进行串标、哄抬标价等行为，一经查实，一律取消投标或中标资格，情节严重者将移交司法部门处理。</w:t>
      </w:r>
    </w:p>
    <w:p>
      <w:pPr>
        <w:spacing w:line="460" w:lineRule="exact"/>
        <w:rPr>
          <w:rFonts w:ascii="宋体"/>
          <w:b/>
          <w:sz w:val="28"/>
          <w:szCs w:val="28"/>
        </w:rPr>
      </w:pPr>
    </w:p>
    <w:p>
      <w:pPr>
        <w:spacing w:line="460" w:lineRule="exact"/>
        <w:rPr>
          <w:rFonts w:ascii="宋体" w:hAnsi="宋体"/>
          <w:b/>
          <w:sz w:val="28"/>
          <w:szCs w:val="28"/>
        </w:rPr>
      </w:pPr>
    </w:p>
    <w:p>
      <w:pPr>
        <w:spacing w:line="460" w:lineRule="exact"/>
        <w:jc w:val="center"/>
        <w:rPr>
          <w:rFonts w:hint="eastAsia" w:ascii="宋体" w:hAnsi="宋体"/>
          <w:b/>
          <w:sz w:val="28"/>
          <w:szCs w:val="28"/>
        </w:rPr>
      </w:pPr>
    </w:p>
    <w:p>
      <w:pPr>
        <w:spacing w:line="420" w:lineRule="exact"/>
        <w:rPr>
          <w:rFonts w:hint="eastAsia" w:ascii="宋体" w:hAnsi="宋体"/>
          <w:b/>
          <w:sz w:val="32"/>
        </w:rPr>
      </w:pPr>
    </w:p>
    <w:p>
      <w:pPr>
        <w:spacing w:line="420" w:lineRule="exact"/>
        <w:rPr>
          <w:rFonts w:hint="eastAsia" w:ascii="宋体" w:hAnsi="宋体"/>
          <w:b/>
          <w:sz w:val="32"/>
        </w:rPr>
      </w:pPr>
    </w:p>
    <w:p>
      <w:pPr>
        <w:spacing w:line="420" w:lineRule="exact"/>
        <w:jc w:val="center"/>
        <w:rPr>
          <w:rFonts w:ascii="宋体" w:hAnsi="宋体"/>
          <w:b/>
          <w:sz w:val="44"/>
          <w:szCs w:val="44"/>
        </w:rPr>
      </w:pPr>
      <w:r>
        <w:rPr>
          <w:rFonts w:hint="eastAsia" w:ascii="宋体" w:hAnsi="宋体"/>
          <w:b/>
          <w:sz w:val="44"/>
          <w:szCs w:val="44"/>
        </w:rPr>
        <w:t>第三部分</w:t>
      </w:r>
      <w:r>
        <w:rPr>
          <w:rFonts w:ascii="宋体" w:hAnsi="宋体"/>
          <w:b/>
          <w:sz w:val="44"/>
          <w:szCs w:val="44"/>
        </w:rPr>
        <w:t xml:space="preserve">  </w:t>
      </w:r>
      <w:r>
        <w:rPr>
          <w:rFonts w:hint="eastAsia" w:ascii="宋体" w:hAnsi="宋体"/>
          <w:b/>
          <w:sz w:val="44"/>
          <w:szCs w:val="44"/>
        </w:rPr>
        <w:t>附件―投标文件格式</w:t>
      </w:r>
    </w:p>
    <w:p>
      <w:pPr>
        <w:spacing w:line="420" w:lineRule="exact"/>
        <w:rPr>
          <w:rFonts w:ascii="宋体" w:hAnsi="宋体"/>
          <w:sz w:val="30"/>
        </w:rPr>
      </w:pPr>
    </w:p>
    <w:p>
      <w:pPr>
        <w:spacing w:line="420" w:lineRule="exact"/>
        <w:ind w:firstLine="560" w:firstLineChars="200"/>
        <w:rPr>
          <w:rFonts w:ascii="宋体" w:hAnsi="宋体"/>
          <w:sz w:val="28"/>
          <w:szCs w:val="28"/>
        </w:rPr>
      </w:pPr>
      <w:r>
        <w:rPr>
          <w:rFonts w:hint="eastAsia" w:ascii="宋体" w:hAnsi="宋体"/>
          <w:sz w:val="28"/>
          <w:szCs w:val="28"/>
        </w:rPr>
        <w:t>为了统一投标文件格式、方便评标，投标方应按招标方提供的统一投标文件格式进行填写，确需加以说明的可自设附页。</w:t>
      </w:r>
    </w:p>
    <w:p>
      <w:pPr>
        <w:spacing w:line="420" w:lineRule="exact"/>
        <w:rPr>
          <w:rFonts w:ascii="宋体" w:hAnsi="宋体"/>
          <w:sz w:val="28"/>
          <w:szCs w:val="28"/>
        </w:rPr>
      </w:pPr>
      <w:r>
        <w:rPr>
          <w:rFonts w:hint="eastAsia" w:ascii="宋体" w:hAnsi="宋体"/>
          <w:sz w:val="28"/>
          <w:szCs w:val="28"/>
        </w:rPr>
        <w:t>（统一投标文件格式见附件一至三）</w:t>
      </w:r>
    </w:p>
    <w:p>
      <w:pPr>
        <w:rPr>
          <w:rFonts w:ascii="宋体" w:hAnsi="宋体"/>
          <w:sz w:val="28"/>
          <w:szCs w:val="28"/>
        </w:rPr>
      </w:pPr>
      <w:r>
        <w:rPr>
          <w:rFonts w:hint="eastAsia" w:ascii="宋体" w:hAnsi="宋体"/>
          <w:sz w:val="28"/>
          <w:szCs w:val="28"/>
        </w:rPr>
        <w:t>附件一</w:t>
      </w:r>
      <w:r>
        <w:rPr>
          <w:rFonts w:ascii="宋体" w:hAnsi="宋体"/>
          <w:sz w:val="28"/>
          <w:szCs w:val="28"/>
        </w:rPr>
        <w:t xml:space="preserve">                   </w:t>
      </w:r>
    </w:p>
    <w:p>
      <w:pPr>
        <w:jc w:val="center"/>
        <w:rPr>
          <w:rFonts w:ascii="宋体" w:hAnsi="宋体"/>
          <w:sz w:val="28"/>
          <w:szCs w:val="28"/>
        </w:rPr>
      </w:pPr>
      <w:r>
        <w:rPr>
          <w:rFonts w:hint="eastAsia" w:ascii="宋体" w:hAnsi="宋体"/>
          <w:sz w:val="28"/>
          <w:szCs w:val="28"/>
        </w:rPr>
        <w:t>投</w:t>
      </w:r>
      <w:r>
        <w:rPr>
          <w:rFonts w:ascii="宋体" w:hAnsi="宋体"/>
          <w:sz w:val="28"/>
          <w:szCs w:val="28"/>
        </w:rPr>
        <w:t xml:space="preserve"> </w:t>
      </w:r>
      <w:r>
        <w:rPr>
          <w:rFonts w:hint="eastAsia" w:ascii="宋体" w:hAnsi="宋体"/>
          <w:sz w:val="28"/>
          <w:szCs w:val="28"/>
        </w:rPr>
        <w:t>标</w:t>
      </w:r>
      <w:r>
        <w:rPr>
          <w:rFonts w:ascii="宋体" w:hAnsi="宋体"/>
          <w:sz w:val="28"/>
          <w:szCs w:val="28"/>
        </w:rPr>
        <w:t xml:space="preserve"> </w:t>
      </w:r>
      <w:r>
        <w:rPr>
          <w:rFonts w:hint="eastAsia" w:ascii="宋体" w:hAnsi="宋体"/>
          <w:sz w:val="28"/>
          <w:szCs w:val="28"/>
        </w:rPr>
        <w:t>函</w:t>
      </w:r>
    </w:p>
    <w:p>
      <w:pPr>
        <w:rPr>
          <w:rFonts w:ascii="宋体" w:hAnsi="宋体"/>
          <w:sz w:val="28"/>
          <w:szCs w:val="28"/>
        </w:rPr>
      </w:pPr>
      <w:r>
        <w:rPr>
          <w:rFonts w:hint="eastAsia" w:ascii="宋体" w:hAnsi="宋体"/>
          <w:sz w:val="28"/>
          <w:szCs w:val="28"/>
        </w:rPr>
        <w:t>致：</w:t>
      </w:r>
      <w:r>
        <w:rPr>
          <w:rFonts w:ascii="宋体" w:hAnsi="宋体"/>
          <w:sz w:val="28"/>
          <w:szCs w:val="28"/>
        </w:rPr>
        <w:t xml:space="preserve">                                       :</w:t>
      </w:r>
    </w:p>
    <w:p>
      <w:pPr>
        <w:ind w:firstLine="560"/>
        <w:rPr>
          <w:rFonts w:ascii="宋体" w:hAnsi="宋体"/>
          <w:sz w:val="28"/>
          <w:szCs w:val="28"/>
        </w:rPr>
      </w:pPr>
      <w:r>
        <w:rPr>
          <w:rFonts w:ascii="宋体" w:hAnsi="宋体"/>
          <w:sz w:val="28"/>
          <w:szCs w:val="28"/>
        </w:rPr>
        <w:t>__________________________</w:t>
      </w:r>
      <w:r>
        <w:rPr>
          <w:rFonts w:hint="eastAsia" w:ascii="宋体" w:hAnsi="宋体"/>
          <w:sz w:val="28"/>
          <w:szCs w:val="28"/>
        </w:rPr>
        <w:t>（投标单位全称）授权</w:t>
      </w:r>
      <w:r>
        <w:rPr>
          <w:rFonts w:ascii="宋体" w:hAnsi="宋体"/>
          <w:sz w:val="28"/>
          <w:szCs w:val="28"/>
        </w:rPr>
        <w:t xml:space="preserve">          </w:t>
      </w:r>
      <w:r>
        <w:rPr>
          <w:rFonts w:hint="eastAsia" w:ascii="宋体" w:hAnsi="宋体"/>
          <w:sz w:val="28"/>
          <w:szCs w:val="28"/>
        </w:rPr>
        <w:t>（全权代表名称）</w:t>
      </w:r>
      <w:r>
        <w:rPr>
          <w:rFonts w:ascii="宋体" w:hAnsi="宋体"/>
          <w:sz w:val="28"/>
          <w:szCs w:val="28"/>
        </w:rPr>
        <w:t xml:space="preserve">          </w:t>
      </w:r>
      <w:r>
        <w:rPr>
          <w:rFonts w:hint="eastAsia" w:ascii="宋体" w:hAnsi="宋体"/>
          <w:sz w:val="28"/>
          <w:szCs w:val="28"/>
        </w:rPr>
        <w:t>（职务、职称）为全权代表，参加贵方组织的</w:t>
      </w:r>
      <w:r>
        <w:rPr>
          <w:rFonts w:ascii="宋体" w:hAnsi="宋体"/>
          <w:sz w:val="28"/>
          <w:szCs w:val="28"/>
        </w:rPr>
        <w:t xml:space="preserve">               </w:t>
      </w:r>
      <w:r>
        <w:rPr>
          <w:rFonts w:hint="eastAsia" w:ascii="宋体" w:hAnsi="宋体"/>
          <w:sz w:val="28"/>
          <w:szCs w:val="28"/>
        </w:rPr>
        <w:t>招标的有关活动，并对</w:t>
      </w:r>
      <w:r>
        <w:rPr>
          <w:rFonts w:ascii="宋体" w:hAnsi="宋体"/>
          <w:sz w:val="28"/>
          <w:szCs w:val="28"/>
        </w:rPr>
        <w:t xml:space="preserve">__________________  </w:t>
      </w:r>
      <w:r>
        <w:rPr>
          <w:rFonts w:hint="eastAsia" w:ascii="宋体" w:hAnsi="宋体"/>
          <w:sz w:val="28"/>
          <w:szCs w:val="28"/>
        </w:rPr>
        <w:t>进行投标。为此：</w:t>
      </w:r>
    </w:p>
    <w:p>
      <w:pPr>
        <w:tabs>
          <w:tab w:val="left" w:pos="420"/>
        </w:tabs>
        <w:rPr>
          <w:rFonts w:ascii="宋体" w:hAnsi="宋体"/>
          <w:sz w:val="28"/>
          <w:szCs w:val="28"/>
        </w:rPr>
      </w:pPr>
      <w:r>
        <w:rPr>
          <w:rFonts w:ascii="宋体" w:hAnsi="宋体"/>
          <w:sz w:val="28"/>
          <w:szCs w:val="28"/>
        </w:rPr>
        <w:t>1</w:t>
      </w:r>
      <w:r>
        <w:rPr>
          <w:rFonts w:hint="eastAsia" w:ascii="宋体" w:hAnsi="宋体"/>
          <w:sz w:val="28"/>
          <w:szCs w:val="28"/>
        </w:rPr>
        <w:t>、提供投标文件所规定的投标文件：</w:t>
      </w:r>
    </w:p>
    <w:p>
      <w:pPr>
        <w:rPr>
          <w:rFonts w:ascii="宋体" w:hAnsi="宋体"/>
          <w:sz w:val="28"/>
          <w:szCs w:val="28"/>
        </w:rPr>
      </w:pPr>
      <w:r>
        <w:rPr>
          <w:rFonts w:ascii="宋体" w:hAnsi="宋体"/>
          <w:sz w:val="28"/>
          <w:szCs w:val="28"/>
        </w:rPr>
        <w:t xml:space="preserve">   a</w:t>
      </w:r>
      <w:r>
        <w:rPr>
          <w:rFonts w:hint="eastAsia" w:ascii="宋体" w:hAnsi="宋体"/>
          <w:sz w:val="28"/>
          <w:szCs w:val="28"/>
        </w:rPr>
        <w:t>．投标书正本</w:t>
      </w:r>
      <w:r>
        <w:rPr>
          <w:rFonts w:ascii="宋体" w:hAnsi="宋体"/>
          <w:sz w:val="28"/>
          <w:szCs w:val="28"/>
        </w:rPr>
        <w:t xml:space="preserve">  </w:t>
      </w:r>
      <w:r>
        <w:rPr>
          <w:rFonts w:hint="eastAsia" w:ascii="宋体" w:hAnsi="宋体"/>
          <w:sz w:val="28"/>
          <w:szCs w:val="28"/>
        </w:rPr>
        <w:t>份、副本</w:t>
      </w:r>
      <w:r>
        <w:rPr>
          <w:rFonts w:ascii="宋体" w:hAnsi="宋体"/>
          <w:sz w:val="28"/>
          <w:szCs w:val="28"/>
        </w:rPr>
        <w:t xml:space="preserve">  </w:t>
      </w:r>
      <w:r>
        <w:rPr>
          <w:rFonts w:hint="eastAsia" w:ascii="宋体" w:hAnsi="宋体"/>
          <w:sz w:val="28"/>
          <w:szCs w:val="28"/>
        </w:rPr>
        <w:t>份、电子版</w:t>
      </w:r>
      <w:r>
        <w:rPr>
          <w:rFonts w:ascii="宋体" w:hAnsi="宋体"/>
          <w:sz w:val="28"/>
          <w:szCs w:val="28"/>
        </w:rPr>
        <w:t xml:space="preserve">  </w:t>
      </w:r>
      <w:r>
        <w:rPr>
          <w:rFonts w:hint="eastAsia" w:ascii="宋体" w:hAnsi="宋体"/>
          <w:sz w:val="28"/>
          <w:szCs w:val="28"/>
        </w:rPr>
        <w:t>份；</w:t>
      </w:r>
    </w:p>
    <w:p>
      <w:pPr>
        <w:rPr>
          <w:rFonts w:ascii="宋体" w:hAnsi="宋体"/>
          <w:sz w:val="28"/>
          <w:szCs w:val="28"/>
        </w:rPr>
      </w:pPr>
      <w:r>
        <w:rPr>
          <w:rFonts w:ascii="宋体" w:hAnsi="宋体"/>
          <w:sz w:val="28"/>
          <w:szCs w:val="28"/>
        </w:rPr>
        <w:t xml:space="preserve">   b</w:t>
      </w:r>
      <w:r>
        <w:rPr>
          <w:rFonts w:hint="eastAsia" w:ascii="宋体" w:hAnsi="宋体"/>
          <w:sz w:val="28"/>
          <w:szCs w:val="28"/>
        </w:rPr>
        <w:t>．资格证明文件各</w:t>
      </w:r>
      <w:r>
        <w:rPr>
          <w:rFonts w:ascii="宋体" w:hAnsi="宋体"/>
          <w:sz w:val="28"/>
          <w:szCs w:val="28"/>
        </w:rPr>
        <w:t xml:space="preserve">  </w:t>
      </w:r>
      <w:r>
        <w:rPr>
          <w:rFonts w:hint="eastAsia" w:ascii="宋体" w:hAnsi="宋体"/>
          <w:sz w:val="28"/>
          <w:szCs w:val="28"/>
        </w:rPr>
        <w:t>份（复印件）；</w:t>
      </w:r>
    </w:p>
    <w:p>
      <w:pPr>
        <w:rPr>
          <w:rFonts w:ascii="宋体" w:hAnsi="宋体"/>
          <w:sz w:val="28"/>
          <w:szCs w:val="28"/>
        </w:rPr>
      </w:pPr>
      <w:r>
        <w:rPr>
          <w:rFonts w:ascii="宋体" w:hAnsi="宋体"/>
          <w:sz w:val="28"/>
          <w:szCs w:val="28"/>
        </w:rPr>
        <w:t>2</w:t>
      </w:r>
      <w:r>
        <w:rPr>
          <w:rFonts w:hint="eastAsia" w:ascii="宋体" w:hAnsi="宋体"/>
          <w:sz w:val="28"/>
          <w:szCs w:val="28"/>
        </w:rPr>
        <w:t>、价格详见附件三</w:t>
      </w:r>
    </w:p>
    <w:p>
      <w:pPr>
        <w:rPr>
          <w:rFonts w:ascii="宋体" w:hAnsi="宋体"/>
          <w:sz w:val="28"/>
          <w:szCs w:val="28"/>
        </w:rPr>
      </w:pPr>
      <w:r>
        <w:rPr>
          <w:rFonts w:hint="eastAsia" w:ascii="宋体" w:hAnsi="宋体"/>
          <w:sz w:val="28"/>
          <w:szCs w:val="28"/>
        </w:rPr>
        <w:t>3、愿意向贵方提供任何与投标有关的一切数据、情况和资料；</w:t>
      </w:r>
    </w:p>
    <w:p>
      <w:pPr>
        <w:tabs>
          <w:tab w:val="left" w:pos="420"/>
          <w:tab w:val="left" w:pos="1080"/>
        </w:tabs>
        <w:ind w:left="300" w:hanging="300"/>
        <w:rPr>
          <w:rFonts w:ascii="宋体" w:hAnsi="宋体"/>
          <w:sz w:val="28"/>
          <w:szCs w:val="28"/>
        </w:rPr>
      </w:pPr>
      <w:r>
        <w:rPr>
          <w:rFonts w:hint="eastAsia" w:ascii="宋体" w:hAnsi="宋体"/>
          <w:sz w:val="28"/>
          <w:szCs w:val="28"/>
        </w:rPr>
        <w:t>4、中标后，保证忠实地履行买卖双方签订的合同，并承担合同中规定的责任义务；</w:t>
      </w:r>
    </w:p>
    <w:p>
      <w:pPr>
        <w:tabs>
          <w:tab w:val="left" w:pos="1080"/>
        </w:tabs>
        <w:rPr>
          <w:rFonts w:ascii="宋体" w:hAnsi="宋体"/>
          <w:sz w:val="28"/>
          <w:szCs w:val="28"/>
        </w:rPr>
      </w:pPr>
      <w:r>
        <w:rPr>
          <w:rFonts w:hint="eastAsia" w:ascii="宋体" w:hAnsi="宋体"/>
          <w:sz w:val="28"/>
          <w:szCs w:val="28"/>
        </w:rPr>
        <w:t>5、与投标有关的一切正式往来通讯请寄：</w:t>
      </w:r>
    </w:p>
    <w:p>
      <w:pPr>
        <w:rPr>
          <w:rFonts w:ascii="宋体" w:hAnsi="宋体"/>
          <w:sz w:val="28"/>
          <w:szCs w:val="28"/>
        </w:rPr>
      </w:pPr>
      <w:r>
        <w:rPr>
          <w:rFonts w:hint="eastAsia" w:ascii="宋体" w:hAnsi="宋体"/>
          <w:sz w:val="28"/>
          <w:szCs w:val="28"/>
        </w:rPr>
        <w:t>地址：</w:t>
      </w:r>
      <w:r>
        <w:rPr>
          <w:rFonts w:ascii="宋体" w:hAnsi="宋体"/>
          <w:sz w:val="28"/>
          <w:szCs w:val="28"/>
        </w:rPr>
        <w:t xml:space="preserve">                                               </w:t>
      </w:r>
    </w:p>
    <w:p>
      <w:pPr>
        <w:rPr>
          <w:rFonts w:ascii="宋体" w:hAnsi="宋体"/>
          <w:sz w:val="28"/>
          <w:szCs w:val="28"/>
        </w:rPr>
      </w:pPr>
      <w:r>
        <w:rPr>
          <w:rFonts w:hint="eastAsia" w:ascii="宋体" w:hAnsi="宋体"/>
          <w:sz w:val="28"/>
          <w:szCs w:val="28"/>
        </w:rPr>
        <w:t>邮编：</w:t>
      </w:r>
      <w:r>
        <w:rPr>
          <w:rFonts w:ascii="宋体" w:hAnsi="宋体"/>
          <w:sz w:val="28"/>
          <w:szCs w:val="28"/>
        </w:rPr>
        <w:t xml:space="preserve">             </w:t>
      </w:r>
      <w:r>
        <w:rPr>
          <w:rFonts w:hint="eastAsia" w:ascii="宋体" w:hAnsi="宋体"/>
          <w:sz w:val="28"/>
          <w:szCs w:val="28"/>
        </w:rPr>
        <w:t>电话：</w:t>
      </w:r>
      <w:r>
        <w:rPr>
          <w:rFonts w:ascii="宋体" w:hAnsi="宋体"/>
          <w:sz w:val="28"/>
          <w:szCs w:val="28"/>
        </w:rPr>
        <w:t xml:space="preserve">                </w:t>
      </w:r>
      <w:r>
        <w:rPr>
          <w:rFonts w:hint="eastAsia" w:ascii="宋体" w:hAnsi="宋体"/>
          <w:sz w:val="28"/>
          <w:szCs w:val="28"/>
        </w:rPr>
        <w:t>传真：</w:t>
      </w:r>
      <w:r>
        <w:rPr>
          <w:rFonts w:ascii="宋体" w:hAnsi="宋体"/>
          <w:sz w:val="28"/>
          <w:szCs w:val="28"/>
        </w:rPr>
        <w:t xml:space="preserve">               </w:t>
      </w:r>
    </w:p>
    <w:p>
      <w:pPr>
        <w:tabs>
          <w:tab w:val="left" w:pos="1080"/>
        </w:tabs>
        <w:rPr>
          <w:rFonts w:ascii="宋体" w:hAnsi="宋体"/>
          <w:sz w:val="28"/>
          <w:szCs w:val="28"/>
        </w:rPr>
      </w:pPr>
      <w:r>
        <w:rPr>
          <w:rFonts w:ascii="宋体" w:hAnsi="宋体"/>
          <w:sz w:val="28"/>
          <w:szCs w:val="28"/>
        </w:rPr>
        <w:t>7</w:t>
      </w:r>
      <w:r>
        <w:rPr>
          <w:rFonts w:hint="eastAsia" w:ascii="宋体" w:hAnsi="宋体"/>
          <w:sz w:val="28"/>
          <w:szCs w:val="28"/>
        </w:rPr>
        <w:t>、其他（投标方认为需要说明的其他内容请加附页）。</w:t>
      </w:r>
    </w:p>
    <w:p>
      <w:pPr>
        <w:ind w:firstLine="3640"/>
        <w:rPr>
          <w:rFonts w:ascii="宋体" w:hAnsi="宋体"/>
          <w:sz w:val="28"/>
          <w:szCs w:val="28"/>
        </w:rPr>
      </w:pPr>
      <w:r>
        <w:rPr>
          <w:rFonts w:hint="eastAsia" w:ascii="宋体" w:hAnsi="宋体"/>
          <w:sz w:val="28"/>
          <w:szCs w:val="28"/>
        </w:rPr>
        <w:t>投标单位（盖章）：</w:t>
      </w:r>
      <w:r>
        <w:rPr>
          <w:rFonts w:ascii="宋体" w:hAnsi="宋体"/>
          <w:sz w:val="28"/>
          <w:szCs w:val="28"/>
        </w:rPr>
        <w:t xml:space="preserve">              </w:t>
      </w:r>
    </w:p>
    <w:p>
      <w:pPr>
        <w:rPr>
          <w:rFonts w:ascii="宋体" w:hAnsi="宋体"/>
          <w:sz w:val="28"/>
          <w:szCs w:val="28"/>
        </w:rPr>
      </w:pPr>
      <w:r>
        <w:rPr>
          <w:rFonts w:ascii="宋体" w:hAnsi="宋体"/>
          <w:sz w:val="28"/>
          <w:szCs w:val="28"/>
        </w:rPr>
        <w:t xml:space="preserve">                          </w:t>
      </w:r>
      <w:r>
        <w:rPr>
          <w:rFonts w:hint="eastAsia" w:ascii="宋体" w:hAnsi="宋体"/>
          <w:sz w:val="28"/>
          <w:szCs w:val="28"/>
        </w:rPr>
        <w:t>全权代表（签字）：</w:t>
      </w:r>
      <w:r>
        <w:rPr>
          <w:rFonts w:ascii="宋体" w:hAnsi="宋体"/>
          <w:sz w:val="28"/>
          <w:szCs w:val="28"/>
        </w:rPr>
        <w:t xml:space="preserve">              </w:t>
      </w:r>
    </w:p>
    <w:p>
      <w:pPr>
        <w:jc w:val="center"/>
        <w:rPr>
          <w:rFonts w:hint="eastAsia" w:ascii="宋体" w:hAnsi="宋体"/>
          <w:sz w:val="28"/>
          <w:szCs w:val="28"/>
        </w:rPr>
      </w:pPr>
      <w:r>
        <w:rPr>
          <w:rFonts w:ascii="宋体" w:hAnsi="宋体"/>
          <w:sz w:val="28"/>
          <w:szCs w:val="28"/>
        </w:rPr>
        <w:t xml:space="preserve">             </w:t>
      </w:r>
      <w:r>
        <w:rPr>
          <w:rFonts w:hint="eastAsia" w:ascii="宋体" w:hAnsi="宋体"/>
          <w:sz w:val="28"/>
          <w:szCs w:val="28"/>
        </w:rPr>
        <w:t>日期：</w:t>
      </w:r>
      <w:r>
        <w:rPr>
          <w:rFonts w:ascii="宋体" w:hAnsi="宋体"/>
          <w:sz w:val="28"/>
          <w:szCs w:val="28"/>
        </w:rPr>
        <w:t xml:space="preserve">      </w:t>
      </w:r>
      <w:r>
        <w:rPr>
          <w:rFonts w:hint="eastAsia" w:ascii="宋体" w:hAnsi="宋体"/>
          <w:sz w:val="28"/>
          <w:szCs w:val="28"/>
        </w:rPr>
        <w:t>年</w:t>
      </w:r>
      <w:r>
        <w:rPr>
          <w:rFonts w:ascii="宋体" w:hAnsi="宋体"/>
          <w:sz w:val="28"/>
          <w:szCs w:val="28"/>
        </w:rPr>
        <w:t xml:space="preserve">       </w:t>
      </w:r>
      <w:r>
        <w:rPr>
          <w:rFonts w:hint="eastAsia" w:ascii="宋体" w:hAnsi="宋体"/>
          <w:sz w:val="28"/>
          <w:szCs w:val="28"/>
        </w:rPr>
        <w:t>月</w:t>
      </w:r>
      <w:r>
        <w:rPr>
          <w:rFonts w:ascii="宋体" w:hAnsi="宋体"/>
          <w:sz w:val="28"/>
          <w:szCs w:val="28"/>
        </w:rPr>
        <w:t xml:space="preserve">      </w:t>
      </w:r>
      <w:r>
        <w:rPr>
          <w:rFonts w:hint="eastAsia" w:ascii="宋体" w:hAnsi="宋体"/>
          <w:sz w:val="28"/>
          <w:szCs w:val="28"/>
        </w:rPr>
        <w:t>日</w:t>
      </w:r>
    </w:p>
    <w:p>
      <w:pPr>
        <w:rPr>
          <w:rFonts w:ascii="宋体" w:hAnsi="宋体"/>
          <w:sz w:val="28"/>
          <w:szCs w:val="28"/>
        </w:rPr>
      </w:pPr>
      <w:r>
        <w:rPr>
          <w:rFonts w:hint="eastAsia" w:ascii="宋体" w:hAnsi="宋体"/>
          <w:sz w:val="28"/>
          <w:szCs w:val="28"/>
        </w:rPr>
        <w:t>附件二</w:t>
      </w:r>
    </w:p>
    <w:p>
      <w:pPr>
        <w:jc w:val="center"/>
        <w:rPr>
          <w:rFonts w:ascii="宋体"/>
          <w:b/>
          <w:sz w:val="28"/>
          <w:szCs w:val="28"/>
        </w:rPr>
      </w:pPr>
      <w:r>
        <w:rPr>
          <w:rFonts w:hint="eastAsia" w:ascii="宋体" w:hAnsi="宋体"/>
          <w:b/>
          <w:sz w:val="28"/>
          <w:szCs w:val="28"/>
        </w:rPr>
        <w:t>法人代表授权书</w:t>
      </w:r>
    </w:p>
    <w:p>
      <w:pPr>
        <w:rPr>
          <w:rFonts w:ascii="宋体"/>
          <w:b/>
          <w:sz w:val="28"/>
          <w:szCs w:val="28"/>
          <w:u w:val="single"/>
        </w:rPr>
      </w:pPr>
    </w:p>
    <w:p>
      <w:pPr>
        <w:ind w:firstLine="560" w:firstLineChars="200"/>
        <w:rPr>
          <w:sz w:val="28"/>
          <w:szCs w:val="28"/>
        </w:rPr>
      </w:pPr>
      <w:r>
        <w:rPr>
          <w:rFonts w:ascii="宋体" w:hAnsi="宋体"/>
          <w:sz w:val="28"/>
          <w:szCs w:val="28"/>
          <w:u w:val="single"/>
        </w:rPr>
        <w:t xml:space="preserve">                       </w:t>
      </w:r>
      <w:r>
        <w:rPr>
          <w:rFonts w:hint="eastAsia" w:ascii="宋体" w:hAnsi="宋体"/>
          <w:sz w:val="28"/>
          <w:szCs w:val="28"/>
        </w:rPr>
        <w:t>公司</w:t>
      </w:r>
      <w:r>
        <w:rPr>
          <w:rFonts w:hint="eastAsia"/>
          <w:sz w:val="28"/>
          <w:szCs w:val="28"/>
        </w:rPr>
        <w:t>：</w:t>
      </w:r>
    </w:p>
    <w:p>
      <w:pPr>
        <w:rPr>
          <w:rFonts w:ascii="宋体"/>
          <w:sz w:val="28"/>
          <w:szCs w:val="28"/>
        </w:rPr>
      </w:pPr>
      <w:r>
        <w:rPr>
          <w:rFonts w:ascii="宋体" w:hAnsi="宋体"/>
          <w:sz w:val="28"/>
          <w:szCs w:val="28"/>
        </w:rPr>
        <w:t xml:space="preserve">    </w:t>
      </w:r>
      <w:r>
        <w:rPr>
          <w:rFonts w:ascii="宋体" w:hAnsi="宋体"/>
          <w:sz w:val="28"/>
          <w:szCs w:val="28"/>
          <w:u w:val="single"/>
        </w:rPr>
        <w:t xml:space="preserve">                        </w:t>
      </w:r>
      <w:r>
        <w:rPr>
          <w:rFonts w:hint="eastAsia" w:ascii="宋体" w:hAnsi="宋体"/>
          <w:sz w:val="28"/>
          <w:szCs w:val="28"/>
        </w:rPr>
        <w:t>（投标单位全称）法人代表</w:t>
      </w:r>
      <w:r>
        <w:rPr>
          <w:rFonts w:ascii="宋体" w:hAnsi="宋体"/>
          <w:sz w:val="28"/>
          <w:szCs w:val="28"/>
          <w:u w:val="single"/>
        </w:rPr>
        <w:t xml:space="preserve">           </w:t>
      </w:r>
      <w:r>
        <w:rPr>
          <w:rFonts w:hint="eastAsia" w:ascii="宋体" w:hAnsi="宋体"/>
          <w:sz w:val="28"/>
          <w:szCs w:val="28"/>
        </w:rPr>
        <w:t>授权</w:t>
      </w:r>
      <w:r>
        <w:rPr>
          <w:rFonts w:ascii="宋体" w:hAnsi="宋体"/>
          <w:sz w:val="28"/>
          <w:szCs w:val="28"/>
          <w:u w:val="single"/>
        </w:rPr>
        <w:t xml:space="preserve">             </w:t>
      </w:r>
      <w:r>
        <w:rPr>
          <w:rFonts w:hint="eastAsia" w:ascii="宋体" w:hAnsi="宋体"/>
          <w:sz w:val="28"/>
          <w:szCs w:val="28"/>
        </w:rPr>
        <w:t>（全权代表姓名），参加贵方组织的</w:t>
      </w:r>
      <w:r>
        <w:rPr>
          <w:rFonts w:ascii="宋体" w:hAnsi="宋体"/>
          <w:sz w:val="28"/>
          <w:szCs w:val="28"/>
          <w:u w:val="single"/>
        </w:rPr>
        <w:t xml:space="preserve">      </w:t>
      </w:r>
      <w:r>
        <w:rPr>
          <w:rFonts w:hint="eastAsia" w:ascii="宋体" w:hAnsi="宋体"/>
          <w:sz w:val="28"/>
          <w:szCs w:val="28"/>
        </w:rPr>
        <w:t>项目招标活动，全权处理招标活动中的一切事宜。</w:t>
      </w:r>
    </w:p>
    <w:p>
      <w:pPr>
        <w:rPr>
          <w:rFonts w:ascii="宋体"/>
          <w:sz w:val="28"/>
          <w:szCs w:val="28"/>
        </w:rPr>
      </w:pPr>
    </w:p>
    <w:p>
      <w:pPr>
        <w:rPr>
          <w:rFonts w:ascii="宋体" w:hAnsi="宋体"/>
          <w:sz w:val="28"/>
          <w:szCs w:val="28"/>
        </w:rPr>
      </w:pPr>
      <w:r>
        <w:rPr>
          <w:rFonts w:ascii="宋体" w:hAnsi="宋体"/>
          <w:sz w:val="28"/>
          <w:szCs w:val="28"/>
        </w:rPr>
        <w:t xml:space="preserve">                     </w:t>
      </w:r>
    </w:p>
    <w:p>
      <w:pPr>
        <w:rPr>
          <w:rFonts w:ascii="宋体"/>
          <w:sz w:val="28"/>
          <w:szCs w:val="28"/>
        </w:rPr>
      </w:pPr>
      <w:r>
        <w:rPr>
          <w:rFonts w:ascii="宋体" w:hAnsi="宋体"/>
          <w:sz w:val="28"/>
          <w:szCs w:val="28"/>
        </w:rPr>
        <w:t xml:space="preserve">                     </w:t>
      </w:r>
      <w:r>
        <w:rPr>
          <w:rFonts w:hint="eastAsia" w:ascii="宋体" w:hAnsi="宋体"/>
          <w:sz w:val="28"/>
          <w:szCs w:val="28"/>
        </w:rPr>
        <w:t xml:space="preserve">                法</w:t>
      </w:r>
      <w:r>
        <w:rPr>
          <w:rFonts w:ascii="宋体" w:hAnsi="宋体"/>
          <w:sz w:val="28"/>
          <w:szCs w:val="28"/>
        </w:rPr>
        <w:t xml:space="preserve"> </w:t>
      </w:r>
      <w:r>
        <w:rPr>
          <w:rFonts w:hint="eastAsia" w:ascii="宋体" w:hAnsi="宋体"/>
          <w:sz w:val="28"/>
          <w:szCs w:val="28"/>
        </w:rPr>
        <w:t>人</w:t>
      </w:r>
      <w:r>
        <w:rPr>
          <w:rFonts w:ascii="宋体" w:hAnsi="宋体"/>
          <w:sz w:val="28"/>
          <w:szCs w:val="28"/>
        </w:rPr>
        <w:t xml:space="preserve">  </w:t>
      </w:r>
      <w:r>
        <w:rPr>
          <w:rFonts w:hint="eastAsia" w:ascii="宋体" w:hAnsi="宋体"/>
          <w:sz w:val="28"/>
          <w:szCs w:val="28"/>
        </w:rPr>
        <w:t>代</w:t>
      </w:r>
      <w:r>
        <w:rPr>
          <w:rFonts w:ascii="宋体" w:hAnsi="宋体"/>
          <w:sz w:val="28"/>
          <w:szCs w:val="28"/>
        </w:rPr>
        <w:t xml:space="preserve"> </w:t>
      </w:r>
      <w:r>
        <w:rPr>
          <w:rFonts w:hint="eastAsia" w:ascii="宋体" w:hAnsi="宋体"/>
          <w:sz w:val="28"/>
          <w:szCs w:val="28"/>
        </w:rPr>
        <w:t>表</w:t>
      </w:r>
      <w:r>
        <w:rPr>
          <w:rFonts w:ascii="宋体" w:hAnsi="宋体"/>
          <w:sz w:val="28"/>
          <w:szCs w:val="28"/>
        </w:rPr>
        <w:t xml:space="preserve">  </w:t>
      </w:r>
      <w:r>
        <w:rPr>
          <w:rFonts w:hint="eastAsia" w:ascii="宋体" w:hAnsi="宋体"/>
          <w:sz w:val="28"/>
          <w:szCs w:val="28"/>
        </w:rPr>
        <w:t>签</w:t>
      </w:r>
      <w:r>
        <w:rPr>
          <w:rFonts w:ascii="宋体" w:hAnsi="宋体"/>
          <w:sz w:val="28"/>
          <w:szCs w:val="28"/>
        </w:rPr>
        <w:t xml:space="preserve"> </w:t>
      </w:r>
      <w:r>
        <w:rPr>
          <w:rFonts w:hint="eastAsia" w:ascii="宋体" w:hAnsi="宋体"/>
          <w:sz w:val="28"/>
          <w:szCs w:val="28"/>
        </w:rPr>
        <w:t>字</w:t>
      </w:r>
      <w:r>
        <w:rPr>
          <w:rFonts w:ascii="宋体" w:hAnsi="宋体"/>
          <w:sz w:val="28"/>
          <w:szCs w:val="28"/>
        </w:rPr>
        <w:t xml:space="preserve"> </w:t>
      </w:r>
      <w:r>
        <w:rPr>
          <w:rFonts w:hint="eastAsia" w:ascii="宋体" w:hAnsi="宋体"/>
          <w:sz w:val="28"/>
          <w:szCs w:val="28"/>
        </w:rPr>
        <w:t>：</w:t>
      </w:r>
    </w:p>
    <w:p>
      <w:pPr>
        <w:ind w:firstLine="280"/>
        <w:rPr>
          <w:rFonts w:ascii="宋体"/>
          <w:sz w:val="28"/>
          <w:szCs w:val="28"/>
        </w:rPr>
      </w:pPr>
      <w:r>
        <w:rPr>
          <w:rFonts w:ascii="宋体" w:hAnsi="宋体"/>
          <w:sz w:val="28"/>
          <w:szCs w:val="28"/>
        </w:rPr>
        <w:t xml:space="preserve">                  </w:t>
      </w:r>
      <w:r>
        <w:rPr>
          <w:rFonts w:hint="eastAsia" w:ascii="宋体" w:hAnsi="宋体"/>
          <w:sz w:val="28"/>
          <w:szCs w:val="28"/>
        </w:rPr>
        <w:t xml:space="preserve">                 投标单位全称（公章）</w:t>
      </w:r>
      <w:r>
        <w:rPr>
          <w:rFonts w:ascii="宋体" w:hAnsi="宋体"/>
          <w:sz w:val="28"/>
          <w:szCs w:val="28"/>
        </w:rPr>
        <w:t xml:space="preserve"> </w:t>
      </w:r>
      <w:r>
        <w:rPr>
          <w:rFonts w:hint="eastAsia" w:ascii="宋体" w:hAnsi="宋体"/>
          <w:sz w:val="28"/>
          <w:szCs w:val="28"/>
        </w:rPr>
        <w:t>：</w:t>
      </w:r>
    </w:p>
    <w:p>
      <w:pPr>
        <w:rPr>
          <w:rFonts w:ascii="宋体"/>
          <w:sz w:val="28"/>
          <w:szCs w:val="28"/>
        </w:rPr>
      </w:pPr>
      <w:r>
        <w:rPr>
          <w:rFonts w:ascii="宋体" w:hAnsi="宋体"/>
          <w:sz w:val="28"/>
          <w:szCs w:val="28"/>
        </w:rPr>
        <w:t xml:space="preserve">                   </w:t>
      </w: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日</w:t>
      </w:r>
      <w:r>
        <w:rPr>
          <w:rFonts w:ascii="宋体" w:hAnsi="宋体"/>
          <w:sz w:val="28"/>
          <w:szCs w:val="28"/>
        </w:rPr>
        <w:t xml:space="preserve">     </w:t>
      </w:r>
      <w:r>
        <w:rPr>
          <w:rFonts w:hint="eastAsia" w:ascii="宋体" w:hAnsi="宋体"/>
          <w:sz w:val="28"/>
          <w:szCs w:val="28"/>
        </w:rPr>
        <w:t>期</w:t>
      </w:r>
      <w:r>
        <w:rPr>
          <w:rFonts w:ascii="宋体" w:hAnsi="宋体"/>
          <w:sz w:val="28"/>
          <w:szCs w:val="28"/>
        </w:rPr>
        <w:t xml:space="preserve"> </w:t>
      </w:r>
      <w:r>
        <w:rPr>
          <w:rFonts w:hint="eastAsia" w:ascii="宋体" w:hAnsi="宋体"/>
          <w:sz w:val="28"/>
          <w:szCs w:val="28"/>
        </w:rPr>
        <w:t>：</w:t>
      </w:r>
    </w:p>
    <w:p>
      <w:pPr>
        <w:rPr>
          <w:rFonts w:ascii="宋体"/>
          <w:sz w:val="28"/>
          <w:szCs w:val="28"/>
        </w:rPr>
      </w:pPr>
    </w:p>
    <w:p>
      <w:pPr>
        <w:rPr>
          <w:rFonts w:ascii="宋体"/>
          <w:sz w:val="28"/>
          <w:szCs w:val="28"/>
        </w:rPr>
      </w:pPr>
      <w:r>
        <w:rPr>
          <w:rFonts w:hint="eastAsia" w:ascii="宋体" w:hAnsi="宋体"/>
          <w:sz w:val="28"/>
          <w:szCs w:val="28"/>
        </w:rPr>
        <w:t>附：全权代表姓名：</w:t>
      </w:r>
    </w:p>
    <w:p>
      <w:pPr>
        <w:ind w:firstLine="570"/>
        <w:rPr>
          <w:rFonts w:ascii="宋体"/>
          <w:sz w:val="28"/>
          <w:szCs w:val="28"/>
        </w:rPr>
      </w:pPr>
      <w:r>
        <w:rPr>
          <w:rFonts w:hint="eastAsia" w:ascii="宋体" w:hAnsi="宋体"/>
          <w:sz w:val="28"/>
          <w:szCs w:val="28"/>
        </w:rPr>
        <w:t>职</w:t>
      </w:r>
      <w:r>
        <w:rPr>
          <w:rFonts w:ascii="宋体" w:hAnsi="宋体"/>
          <w:sz w:val="28"/>
          <w:szCs w:val="28"/>
        </w:rPr>
        <w:t xml:space="preserve">        </w:t>
      </w:r>
      <w:r>
        <w:rPr>
          <w:rFonts w:hint="eastAsia" w:ascii="宋体" w:hAnsi="宋体"/>
          <w:sz w:val="28"/>
          <w:szCs w:val="28"/>
        </w:rPr>
        <w:t>务：</w:t>
      </w:r>
    </w:p>
    <w:p>
      <w:pPr>
        <w:ind w:firstLine="570"/>
        <w:rPr>
          <w:rFonts w:ascii="宋体"/>
          <w:sz w:val="28"/>
          <w:szCs w:val="28"/>
        </w:rPr>
      </w:pPr>
      <w:r>
        <w:rPr>
          <w:rFonts w:hint="eastAsia" w:ascii="宋体" w:hAnsi="宋体"/>
          <w:sz w:val="28"/>
          <w:szCs w:val="28"/>
        </w:rPr>
        <w:t>通</w:t>
      </w:r>
      <w:r>
        <w:rPr>
          <w:rFonts w:ascii="宋体" w:hAnsi="宋体"/>
          <w:sz w:val="28"/>
          <w:szCs w:val="28"/>
        </w:rPr>
        <w:t xml:space="preserve"> </w:t>
      </w:r>
      <w:r>
        <w:rPr>
          <w:rFonts w:hint="eastAsia" w:ascii="宋体" w:hAnsi="宋体"/>
          <w:sz w:val="28"/>
          <w:szCs w:val="28"/>
        </w:rPr>
        <w:t>讯</w:t>
      </w:r>
      <w:r>
        <w:rPr>
          <w:rFonts w:ascii="宋体" w:hAnsi="宋体"/>
          <w:sz w:val="28"/>
          <w:szCs w:val="28"/>
        </w:rPr>
        <w:t xml:space="preserve"> </w:t>
      </w:r>
      <w:r>
        <w:rPr>
          <w:rFonts w:hint="eastAsia" w:ascii="宋体" w:hAnsi="宋体"/>
          <w:sz w:val="28"/>
          <w:szCs w:val="28"/>
        </w:rPr>
        <w:t>地</w:t>
      </w:r>
      <w:r>
        <w:rPr>
          <w:rFonts w:ascii="宋体" w:hAnsi="宋体"/>
          <w:sz w:val="28"/>
          <w:szCs w:val="28"/>
        </w:rPr>
        <w:t xml:space="preserve"> </w:t>
      </w:r>
      <w:r>
        <w:rPr>
          <w:rFonts w:hint="eastAsia" w:ascii="宋体" w:hAnsi="宋体"/>
          <w:sz w:val="28"/>
          <w:szCs w:val="28"/>
        </w:rPr>
        <w:t>址：</w:t>
      </w:r>
    </w:p>
    <w:p>
      <w:pPr>
        <w:ind w:firstLine="570"/>
        <w:rPr>
          <w:rFonts w:ascii="宋体"/>
          <w:sz w:val="28"/>
          <w:szCs w:val="28"/>
        </w:rPr>
      </w:pPr>
      <w:r>
        <w:rPr>
          <w:rFonts w:hint="eastAsia" w:ascii="宋体" w:hAnsi="宋体"/>
          <w:sz w:val="28"/>
          <w:szCs w:val="28"/>
        </w:rPr>
        <w:t>邮</w:t>
      </w:r>
      <w:r>
        <w:rPr>
          <w:rFonts w:ascii="宋体" w:hAnsi="宋体"/>
          <w:sz w:val="28"/>
          <w:szCs w:val="28"/>
        </w:rPr>
        <w:t xml:space="preserve"> </w:t>
      </w:r>
      <w:r>
        <w:rPr>
          <w:rFonts w:hint="eastAsia" w:ascii="宋体" w:hAnsi="宋体"/>
          <w:sz w:val="28"/>
          <w:szCs w:val="28"/>
        </w:rPr>
        <w:t>政</w:t>
      </w:r>
      <w:r>
        <w:rPr>
          <w:rFonts w:ascii="宋体" w:hAnsi="宋体"/>
          <w:sz w:val="28"/>
          <w:szCs w:val="28"/>
        </w:rPr>
        <w:t xml:space="preserve"> </w:t>
      </w:r>
      <w:r>
        <w:rPr>
          <w:rFonts w:hint="eastAsia" w:ascii="宋体" w:hAnsi="宋体"/>
          <w:sz w:val="28"/>
          <w:szCs w:val="28"/>
        </w:rPr>
        <w:t>编</w:t>
      </w:r>
      <w:r>
        <w:rPr>
          <w:rFonts w:ascii="宋体" w:hAnsi="宋体"/>
          <w:sz w:val="28"/>
          <w:szCs w:val="28"/>
        </w:rPr>
        <w:t xml:space="preserve"> </w:t>
      </w:r>
      <w:r>
        <w:rPr>
          <w:rFonts w:hint="eastAsia" w:ascii="宋体" w:hAnsi="宋体"/>
          <w:sz w:val="28"/>
          <w:szCs w:val="28"/>
        </w:rPr>
        <w:t>码：</w:t>
      </w:r>
    </w:p>
    <w:p>
      <w:pPr>
        <w:ind w:firstLine="570"/>
        <w:rPr>
          <w:rFonts w:ascii="宋体"/>
          <w:sz w:val="28"/>
          <w:szCs w:val="28"/>
        </w:rPr>
      </w:pPr>
      <w:r>
        <w:rPr>
          <w:rFonts w:hint="eastAsia" w:ascii="宋体" w:hAnsi="宋体"/>
          <w:sz w:val="28"/>
          <w:szCs w:val="28"/>
        </w:rPr>
        <w:t>电</w:t>
      </w:r>
      <w:r>
        <w:rPr>
          <w:rFonts w:ascii="宋体" w:hAnsi="宋体"/>
          <w:sz w:val="28"/>
          <w:szCs w:val="28"/>
        </w:rPr>
        <w:t xml:space="preserve">       </w:t>
      </w:r>
      <w:r>
        <w:rPr>
          <w:rFonts w:hint="eastAsia" w:ascii="宋体" w:hAnsi="宋体"/>
          <w:sz w:val="28"/>
          <w:szCs w:val="28"/>
        </w:rPr>
        <w:t>话：</w:t>
      </w:r>
    </w:p>
    <w:p>
      <w:pPr>
        <w:ind w:firstLine="570"/>
        <w:rPr>
          <w:rFonts w:ascii="宋体"/>
          <w:sz w:val="28"/>
          <w:szCs w:val="28"/>
        </w:rPr>
      </w:pPr>
      <w:r>
        <w:rPr>
          <w:rFonts w:hint="eastAsia" w:ascii="宋体" w:hAnsi="宋体"/>
          <w:sz w:val="28"/>
          <w:szCs w:val="28"/>
        </w:rPr>
        <w:t>传</w:t>
      </w:r>
      <w:r>
        <w:rPr>
          <w:rFonts w:ascii="宋体" w:hAnsi="宋体"/>
          <w:sz w:val="28"/>
          <w:szCs w:val="28"/>
        </w:rPr>
        <w:t xml:space="preserve">       </w:t>
      </w:r>
      <w:r>
        <w:rPr>
          <w:rFonts w:hint="eastAsia" w:ascii="宋体" w:hAnsi="宋体"/>
          <w:sz w:val="28"/>
          <w:szCs w:val="28"/>
        </w:rPr>
        <w:t>真：</w:t>
      </w:r>
    </w:p>
    <w:p>
      <w:pPr>
        <w:ind w:left="1"/>
        <w:jc w:val="left"/>
        <w:rPr>
          <w:rFonts w:ascii="宋体"/>
          <w:sz w:val="28"/>
          <w:szCs w:val="28"/>
        </w:rPr>
      </w:pPr>
      <w:r>
        <w:rPr>
          <w:rFonts w:ascii="宋体" w:hAnsi="宋体"/>
          <w:sz w:val="28"/>
          <w:szCs w:val="28"/>
        </w:rPr>
        <w:t xml:space="preserve">    </w:t>
      </w:r>
      <w:r>
        <w:rPr>
          <w:rFonts w:hint="eastAsia" w:ascii="宋体" w:hAnsi="宋体"/>
          <w:sz w:val="28"/>
          <w:szCs w:val="28"/>
        </w:rPr>
        <w:t>手</w:t>
      </w:r>
      <w:r>
        <w:rPr>
          <w:rFonts w:ascii="宋体" w:hAnsi="宋体"/>
          <w:sz w:val="28"/>
          <w:szCs w:val="28"/>
        </w:rPr>
        <w:t xml:space="preserve">       </w:t>
      </w:r>
      <w:r>
        <w:rPr>
          <w:rFonts w:hint="eastAsia" w:ascii="宋体" w:hAnsi="宋体"/>
          <w:sz w:val="28"/>
          <w:szCs w:val="28"/>
        </w:rPr>
        <w:t>机：</w:t>
      </w:r>
    </w:p>
    <w:p>
      <w:pPr>
        <w:jc w:val="left"/>
        <w:rPr>
          <w:rFonts w:ascii="宋体"/>
          <w:sz w:val="28"/>
          <w:szCs w:val="28"/>
        </w:rPr>
      </w:pPr>
    </w:p>
    <w:p>
      <w:pPr>
        <w:jc w:val="left"/>
        <w:rPr>
          <w:rFonts w:ascii="宋体"/>
          <w:sz w:val="28"/>
          <w:szCs w:val="28"/>
        </w:rPr>
      </w:pPr>
    </w:p>
    <w:p>
      <w:pPr>
        <w:jc w:val="left"/>
        <w:rPr>
          <w:rFonts w:hint="eastAsia" w:ascii="宋体" w:hAnsi="宋体" w:cs="Arial"/>
          <w:sz w:val="28"/>
          <w:szCs w:val="28"/>
        </w:rPr>
      </w:pPr>
    </w:p>
    <w:p>
      <w:pPr>
        <w:jc w:val="left"/>
        <w:rPr>
          <w:rFonts w:ascii="宋体" w:cs="Arial"/>
          <w:sz w:val="28"/>
          <w:szCs w:val="28"/>
        </w:rPr>
      </w:pPr>
      <w:r>
        <w:rPr>
          <w:rFonts w:hint="eastAsia" w:ascii="宋体" w:hAnsi="宋体" w:cs="Arial"/>
          <w:sz w:val="28"/>
          <w:szCs w:val="28"/>
        </w:rPr>
        <w:t>附件三：精品报价表</w:t>
      </w:r>
    </w:p>
    <w:p>
      <w:pPr>
        <w:ind w:firstLine="281" w:firstLineChars="100"/>
        <w:jc w:val="center"/>
        <w:rPr>
          <w:b/>
          <w:sz w:val="28"/>
          <w:szCs w:val="28"/>
        </w:rPr>
      </w:pPr>
      <w:r>
        <w:rPr>
          <w:rFonts w:hint="eastAsia"/>
          <w:b/>
          <w:sz w:val="28"/>
          <w:szCs w:val="28"/>
        </w:rPr>
        <w:t>精 品 件 报</w:t>
      </w:r>
      <w:r>
        <w:rPr>
          <w:b/>
          <w:sz w:val="28"/>
          <w:szCs w:val="28"/>
        </w:rPr>
        <w:t xml:space="preserve"> </w:t>
      </w:r>
      <w:r>
        <w:rPr>
          <w:rFonts w:hint="eastAsia"/>
          <w:b/>
          <w:sz w:val="28"/>
          <w:szCs w:val="28"/>
        </w:rPr>
        <w:t>价</w:t>
      </w:r>
      <w:r>
        <w:rPr>
          <w:b/>
          <w:sz w:val="28"/>
          <w:szCs w:val="28"/>
        </w:rPr>
        <w:t xml:space="preserve"> </w:t>
      </w:r>
      <w:r>
        <w:rPr>
          <w:rFonts w:hint="eastAsia"/>
          <w:b/>
          <w:sz w:val="28"/>
          <w:szCs w:val="28"/>
        </w:rPr>
        <w:t xml:space="preserve">表 </w:t>
      </w:r>
    </w:p>
    <w:tbl>
      <w:tblPr>
        <w:tblStyle w:val="10"/>
        <w:tblW w:w="96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1843"/>
        <w:gridCol w:w="567"/>
        <w:gridCol w:w="3260"/>
        <w:gridCol w:w="1418"/>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7" w:hRule="atLeast"/>
        </w:trPr>
        <w:tc>
          <w:tcPr>
            <w:tcW w:w="675" w:type="dxa"/>
          </w:tcPr>
          <w:p>
            <w:pPr>
              <w:jc w:val="center"/>
              <w:rPr>
                <w:sz w:val="28"/>
                <w:szCs w:val="28"/>
              </w:rPr>
            </w:pPr>
            <w:r>
              <w:rPr>
                <w:rFonts w:hint="eastAsia"/>
                <w:sz w:val="28"/>
                <w:szCs w:val="28"/>
              </w:rPr>
              <w:t>序号</w:t>
            </w:r>
          </w:p>
        </w:tc>
        <w:tc>
          <w:tcPr>
            <w:tcW w:w="1843" w:type="dxa"/>
          </w:tcPr>
          <w:p>
            <w:pPr>
              <w:jc w:val="center"/>
              <w:rPr>
                <w:sz w:val="28"/>
                <w:szCs w:val="28"/>
              </w:rPr>
            </w:pPr>
            <w:r>
              <w:rPr>
                <w:rFonts w:hint="eastAsia"/>
                <w:sz w:val="28"/>
                <w:szCs w:val="28"/>
              </w:rPr>
              <w:t>产品名称</w:t>
            </w:r>
          </w:p>
        </w:tc>
        <w:tc>
          <w:tcPr>
            <w:tcW w:w="567" w:type="dxa"/>
          </w:tcPr>
          <w:p>
            <w:pPr>
              <w:jc w:val="center"/>
              <w:rPr>
                <w:sz w:val="28"/>
                <w:szCs w:val="28"/>
              </w:rPr>
            </w:pPr>
            <w:r>
              <w:rPr>
                <w:rFonts w:hint="eastAsia"/>
                <w:sz w:val="28"/>
                <w:szCs w:val="28"/>
              </w:rPr>
              <w:t>单位</w:t>
            </w:r>
          </w:p>
        </w:tc>
        <w:tc>
          <w:tcPr>
            <w:tcW w:w="3260" w:type="dxa"/>
          </w:tcPr>
          <w:p>
            <w:pPr>
              <w:jc w:val="center"/>
              <w:rPr>
                <w:sz w:val="28"/>
                <w:szCs w:val="28"/>
              </w:rPr>
            </w:pPr>
            <w:r>
              <w:rPr>
                <w:rFonts w:hint="eastAsia"/>
                <w:sz w:val="28"/>
                <w:szCs w:val="28"/>
              </w:rPr>
              <w:t>材质</w:t>
            </w:r>
          </w:p>
        </w:tc>
        <w:tc>
          <w:tcPr>
            <w:tcW w:w="1418" w:type="dxa"/>
          </w:tcPr>
          <w:p>
            <w:pPr>
              <w:jc w:val="center"/>
              <w:rPr>
                <w:sz w:val="28"/>
                <w:szCs w:val="28"/>
              </w:rPr>
            </w:pPr>
            <w:r>
              <w:rPr>
                <w:rFonts w:hint="eastAsia"/>
                <w:sz w:val="28"/>
                <w:szCs w:val="28"/>
              </w:rPr>
              <w:t>单价（元）</w:t>
            </w:r>
          </w:p>
        </w:tc>
        <w:tc>
          <w:tcPr>
            <w:tcW w:w="1843" w:type="dxa"/>
          </w:tcPr>
          <w:p>
            <w:pPr>
              <w:jc w:val="center"/>
              <w:rPr>
                <w:sz w:val="28"/>
                <w:szCs w:val="28"/>
              </w:rPr>
            </w:pPr>
            <w:r>
              <w:rPr>
                <w:rFonts w:hint="eastAsia"/>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7" w:hRule="atLeast"/>
        </w:trPr>
        <w:tc>
          <w:tcPr>
            <w:tcW w:w="675" w:type="dxa"/>
          </w:tcPr>
          <w:p>
            <w:pPr>
              <w:rPr>
                <w:sz w:val="28"/>
                <w:szCs w:val="28"/>
              </w:rPr>
            </w:pPr>
          </w:p>
        </w:tc>
        <w:tc>
          <w:tcPr>
            <w:tcW w:w="1843" w:type="dxa"/>
          </w:tcPr>
          <w:p>
            <w:pPr>
              <w:rPr>
                <w:sz w:val="28"/>
                <w:szCs w:val="28"/>
              </w:rPr>
            </w:pPr>
          </w:p>
        </w:tc>
        <w:tc>
          <w:tcPr>
            <w:tcW w:w="567" w:type="dxa"/>
          </w:tcPr>
          <w:p>
            <w:pPr>
              <w:rPr>
                <w:sz w:val="28"/>
                <w:szCs w:val="28"/>
              </w:rPr>
            </w:pPr>
          </w:p>
        </w:tc>
        <w:tc>
          <w:tcPr>
            <w:tcW w:w="3260" w:type="dxa"/>
          </w:tcPr>
          <w:p>
            <w:pPr>
              <w:rPr>
                <w:sz w:val="28"/>
                <w:szCs w:val="28"/>
              </w:rPr>
            </w:pPr>
          </w:p>
        </w:tc>
        <w:tc>
          <w:tcPr>
            <w:tcW w:w="1418" w:type="dxa"/>
          </w:tcPr>
          <w:p>
            <w:pPr>
              <w:rPr>
                <w:sz w:val="28"/>
                <w:szCs w:val="28"/>
              </w:rPr>
            </w:pPr>
          </w:p>
        </w:tc>
        <w:tc>
          <w:tcPr>
            <w:tcW w:w="1843" w:type="dxa"/>
          </w:tcPr>
          <w:p>
            <w:pP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7" w:hRule="atLeast"/>
        </w:trPr>
        <w:tc>
          <w:tcPr>
            <w:tcW w:w="675" w:type="dxa"/>
          </w:tcPr>
          <w:p>
            <w:pPr>
              <w:rPr>
                <w:sz w:val="28"/>
                <w:szCs w:val="28"/>
              </w:rPr>
            </w:pPr>
          </w:p>
        </w:tc>
        <w:tc>
          <w:tcPr>
            <w:tcW w:w="1843" w:type="dxa"/>
          </w:tcPr>
          <w:p>
            <w:pPr>
              <w:rPr>
                <w:sz w:val="28"/>
                <w:szCs w:val="28"/>
              </w:rPr>
            </w:pPr>
          </w:p>
        </w:tc>
        <w:tc>
          <w:tcPr>
            <w:tcW w:w="567" w:type="dxa"/>
          </w:tcPr>
          <w:p>
            <w:pPr>
              <w:rPr>
                <w:sz w:val="28"/>
                <w:szCs w:val="28"/>
              </w:rPr>
            </w:pPr>
          </w:p>
        </w:tc>
        <w:tc>
          <w:tcPr>
            <w:tcW w:w="3260" w:type="dxa"/>
          </w:tcPr>
          <w:p>
            <w:pPr>
              <w:rPr>
                <w:sz w:val="28"/>
                <w:szCs w:val="28"/>
              </w:rPr>
            </w:pPr>
          </w:p>
        </w:tc>
        <w:tc>
          <w:tcPr>
            <w:tcW w:w="1418" w:type="dxa"/>
          </w:tcPr>
          <w:p>
            <w:pPr>
              <w:rPr>
                <w:sz w:val="28"/>
                <w:szCs w:val="28"/>
              </w:rPr>
            </w:pPr>
          </w:p>
        </w:tc>
        <w:tc>
          <w:tcPr>
            <w:tcW w:w="1843" w:type="dxa"/>
          </w:tcPr>
          <w:p>
            <w:pP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7" w:hRule="atLeast"/>
        </w:trPr>
        <w:tc>
          <w:tcPr>
            <w:tcW w:w="675" w:type="dxa"/>
          </w:tcPr>
          <w:p>
            <w:pPr>
              <w:rPr>
                <w:sz w:val="28"/>
                <w:szCs w:val="28"/>
              </w:rPr>
            </w:pPr>
          </w:p>
        </w:tc>
        <w:tc>
          <w:tcPr>
            <w:tcW w:w="1843" w:type="dxa"/>
          </w:tcPr>
          <w:p>
            <w:pPr>
              <w:rPr>
                <w:sz w:val="28"/>
                <w:szCs w:val="28"/>
              </w:rPr>
            </w:pPr>
          </w:p>
        </w:tc>
        <w:tc>
          <w:tcPr>
            <w:tcW w:w="567" w:type="dxa"/>
          </w:tcPr>
          <w:p>
            <w:pPr>
              <w:rPr>
                <w:sz w:val="28"/>
                <w:szCs w:val="28"/>
              </w:rPr>
            </w:pPr>
          </w:p>
        </w:tc>
        <w:tc>
          <w:tcPr>
            <w:tcW w:w="3260" w:type="dxa"/>
          </w:tcPr>
          <w:p>
            <w:pPr>
              <w:rPr>
                <w:sz w:val="28"/>
                <w:szCs w:val="28"/>
              </w:rPr>
            </w:pPr>
          </w:p>
        </w:tc>
        <w:tc>
          <w:tcPr>
            <w:tcW w:w="1418" w:type="dxa"/>
          </w:tcPr>
          <w:p>
            <w:pPr>
              <w:rPr>
                <w:sz w:val="28"/>
                <w:szCs w:val="28"/>
              </w:rPr>
            </w:pPr>
          </w:p>
        </w:tc>
        <w:tc>
          <w:tcPr>
            <w:tcW w:w="1843" w:type="dxa"/>
          </w:tcPr>
          <w:p>
            <w:pP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7" w:hRule="atLeast"/>
        </w:trPr>
        <w:tc>
          <w:tcPr>
            <w:tcW w:w="675" w:type="dxa"/>
          </w:tcPr>
          <w:p>
            <w:pPr>
              <w:rPr>
                <w:sz w:val="28"/>
                <w:szCs w:val="28"/>
              </w:rPr>
            </w:pPr>
          </w:p>
        </w:tc>
        <w:tc>
          <w:tcPr>
            <w:tcW w:w="1843" w:type="dxa"/>
          </w:tcPr>
          <w:p>
            <w:pPr>
              <w:rPr>
                <w:sz w:val="28"/>
                <w:szCs w:val="28"/>
              </w:rPr>
            </w:pPr>
          </w:p>
        </w:tc>
        <w:tc>
          <w:tcPr>
            <w:tcW w:w="567" w:type="dxa"/>
          </w:tcPr>
          <w:p>
            <w:pPr>
              <w:rPr>
                <w:sz w:val="28"/>
                <w:szCs w:val="28"/>
              </w:rPr>
            </w:pPr>
          </w:p>
        </w:tc>
        <w:tc>
          <w:tcPr>
            <w:tcW w:w="3260" w:type="dxa"/>
          </w:tcPr>
          <w:p>
            <w:pPr>
              <w:rPr>
                <w:sz w:val="28"/>
                <w:szCs w:val="28"/>
              </w:rPr>
            </w:pPr>
          </w:p>
        </w:tc>
        <w:tc>
          <w:tcPr>
            <w:tcW w:w="1418" w:type="dxa"/>
          </w:tcPr>
          <w:p>
            <w:pPr>
              <w:rPr>
                <w:sz w:val="28"/>
                <w:szCs w:val="28"/>
              </w:rPr>
            </w:pPr>
          </w:p>
        </w:tc>
        <w:tc>
          <w:tcPr>
            <w:tcW w:w="1843" w:type="dxa"/>
          </w:tcPr>
          <w:p>
            <w:pP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7" w:hRule="atLeast"/>
        </w:trPr>
        <w:tc>
          <w:tcPr>
            <w:tcW w:w="675" w:type="dxa"/>
          </w:tcPr>
          <w:p>
            <w:pPr>
              <w:rPr>
                <w:sz w:val="28"/>
                <w:szCs w:val="28"/>
              </w:rPr>
            </w:pPr>
          </w:p>
        </w:tc>
        <w:tc>
          <w:tcPr>
            <w:tcW w:w="1843" w:type="dxa"/>
          </w:tcPr>
          <w:p>
            <w:pPr>
              <w:rPr>
                <w:sz w:val="28"/>
                <w:szCs w:val="28"/>
              </w:rPr>
            </w:pPr>
          </w:p>
        </w:tc>
        <w:tc>
          <w:tcPr>
            <w:tcW w:w="567" w:type="dxa"/>
          </w:tcPr>
          <w:p>
            <w:pPr>
              <w:rPr>
                <w:sz w:val="28"/>
                <w:szCs w:val="28"/>
              </w:rPr>
            </w:pPr>
          </w:p>
        </w:tc>
        <w:tc>
          <w:tcPr>
            <w:tcW w:w="3260" w:type="dxa"/>
          </w:tcPr>
          <w:p>
            <w:pPr>
              <w:rPr>
                <w:sz w:val="28"/>
                <w:szCs w:val="28"/>
              </w:rPr>
            </w:pPr>
          </w:p>
        </w:tc>
        <w:tc>
          <w:tcPr>
            <w:tcW w:w="1418" w:type="dxa"/>
          </w:tcPr>
          <w:p>
            <w:pPr>
              <w:rPr>
                <w:sz w:val="28"/>
                <w:szCs w:val="28"/>
              </w:rPr>
            </w:pPr>
          </w:p>
        </w:tc>
        <w:tc>
          <w:tcPr>
            <w:tcW w:w="1843" w:type="dxa"/>
          </w:tcPr>
          <w:p>
            <w:pP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7" w:hRule="atLeast"/>
        </w:trPr>
        <w:tc>
          <w:tcPr>
            <w:tcW w:w="675" w:type="dxa"/>
          </w:tcPr>
          <w:p>
            <w:pPr>
              <w:rPr>
                <w:sz w:val="28"/>
                <w:szCs w:val="28"/>
              </w:rPr>
            </w:pPr>
          </w:p>
        </w:tc>
        <w:tc>
          <w:tcPr>
            <w:tcW w:w="1843" w:type="dxa"/>
          </w:tcPr>
          <w:p>
            <w:pPr>
              <w:rPr>
                <w:sz w:val="28"/>
                <w:szCs w:val="28"/>
              </w:rPr>
            </w:pPr>
          </w:p>
        </w:tc>
        <w:tc>
          <w:tcPr>
            <w:tcW w:w="567" w:type="dxa"/>
          </w:tcPr>
          <w:p>
            <w:pPr>
              <w:rPr>
                <w:sz w:val="28"/>
                <w:szCs w:val="28"/>
              </w:rPr>
            </w:pPr>
          </w:p>
        </w:tc>
        <w:tc>
          <w:tcPr>
            <w:tcW w:w="3260" w:type="dxa"/>
          </w:tcPr>
          <w:p>
            <w:pPr>
              <w:rPr>
                <w:sz w:val="28"/>
                <w:szCs w:val="28"/>
              </w:rPr>
            </w:pPr>
          </w:p>
        </w:tc>
        <w:tc>
          <w:tcPr>
            <w:tcW w:w="1418" w:type="dxa"/>
          </w:tcPr>
          <w:p>
            <w:pPr>
              <w:rPr>
                <w:sz w:val="28"/>
                <w:szCs w:val="28"/>
              </w:rPr>
            </w:pPr>
          </w:p>
        </w:tc>
        <w:tc>
          <w:tcPr>
            <w:tcW w:w="1843" w:type="dxa"/>
          </w:tcPr>
          <w:p>
            <w:pP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4" w:hRule="atLeast"/>
        </w:trPr>
        <w:tc>
          <w:tcPr>
            <w:tcW w:w="675" w:type="dxa"/>
          </w:tcPr>
          <w:p>
            <w:pPr>
              <w:rPr>
                <w:sz w:val="28"/>
                <w:szCs w:val="28"/>
              </w:rPr>
            </w:pPr>
          </w:p>
        </w:tc>
        <w:tc>
          <w:tcPr>
            <w:tcW w:w="1843" w:type="dxa"/>
          </w:tcPr>
          <w:p>
            <w:pPr>
              <w:rPr>
                <w:sz w:val="28"/>
                <w:szCs w:val="28"/>
              </w:rPr>
            </w:pPr>
          </w:p>
        </w:tc>
        <w:tc>
          <w:tcPr>
            <w:tcW w:w="567" w:type="dxa"/>
          </w:tcPr>
          <w:p>
            <w:pPr>
              <w:rPr>
                <w:sz w:val="28"/>
                <w:szCs w:val="28"/>
              </w:rPr>
            </w:pPr>
          </w:p>
        </w:tc>
        <w:tc>
          <w:tcPr>
            <w:tcW w:w="3260" w:type="dxa"/>
          </w:tcPr>
          <w:p>
            <w:pPr>
              <w:rPr>
                <w:sz w:val="28"/>
                <w:szCs w:val="28"/>
              </w:rPr>
            </w:pPr>
          </w:p>
        </w:tc>
        <w:tc>
          <w:tcPr>
            <w:tcW w:w="1418" w:type="dxa"/>
          </w:tcPr>
          <w:p>
            <w:pPr>
              <w:rPr>
                <w:sz w:val="28"/>
                <w:szCs w:val="28"/>
              </w:rPr>
            </w:pPr>
          </w:p>
        </w:tc>
        <w:tc>
          <w:tcPr>
            <w:tcW w:w="1843" w:type="dxa"/>
          </w:tcPr>
          <w:p>
            <w:pP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4" w:hRule="atLeast"/>
        </w:trPr>
        <w:tc>
          <w:tcPr>
            <w:tcW w:w="675" w:type="dxa"/>
          </w:tcPr>
          <w:p>
            <w:pPr>
              <w:rPr>
                <w:sz w:val="28"/>
                <w:szCs w:val="28"/>
              </w:rPr>
            </w:pPr>
          </w:p>
        </w:tc>
        <w:tc>
          <w:tcPr>
            <w:tcW w:w="1843" w:type="dxa"/>
          </w:tcPr>
          <w:p>
            <w:pPr>
              <w:rPr>
                <w:sz w:val="28"/>
                <w:szCs w:val="28"/>
              </w:rPr>
            </w:pPr>
          </w:p>
        </w:tc>
        <w:tc>
          <w:tcPr>
            <w:tcW w:w="567" w:type="dxa"/>
          </w:tcPr>
          <w:p>
            <w:pPr>
              <w:rPr>
                <w:sz w:val="28"/>
                <w:szCs w:val="28"/>
              </w:rPr>
            </w:pPr>
          </w:p>
        </w:tc>
        <w:tc>
          <w:tcPr>
            <w:tcW w:w="3260" w:type="dxa"/>
          </w:tcPr>
          <w:p>
            <w:pPr>
              <w:rPr>
                <w:sz w:val="28"/>
                <w:szCs w:val="28"/>
              </w:rPr>
            </w:pPr>
          </w:p>
        </w:tc>
        <w:tc>
          <w:tcPr>
            <w:tcW w:w="1418" w:type="dxa"/>
          </w:tcPr>
          <w:p>
            <w:pPr>
              <w:rPr>
                <w:sz w:val="28"/>
                <w:szCs w:val="28"/>
              </w:rPr>
            </w:pPr>
          </w:p>
        </w:tc>
        <w:tc>
          <w:tcPr>
            <w:tcW w:w="1843" w:type="dxa"/>
          </w:tcPr>
          <w:p>
            <w:pP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4" w:hRule="atLeast"/>
        </w:trPr>
        <w:tc>
          <w:tcPr>
            <w:tcW w:w="675" w:type="dxa"/>
          </w:tcPr>
          <w:p>
            <w:pPr>
              <w:rPr>
                <w:sz w:val="28"/>
                <w:szCs w:val="28"/>
              </w:rPr>
            </w:pPr>
          </w:p>
        </w:tc>
        <w:tc>
          <w:tcPr>
            <w:tcW w:w="1843" w:type="dxa"/>
          </w:tcPr>
          <w:p>
            <w:pPr>
              <w:rPr>
                <w:sz w:val="28"/>
                <w:szCs w:val="28"/>
              </w:rPr>
            </w:pPr>
          </w:p>
        </w:tc>
        <w:tc>
          <w:tcPr>
            <w:tcW w:w="567" w:type="dxa"/>
          </w:tcPr>
          <w:p>
            <w:pPr>
              <w:rPr>
                <w:sz w:val="28"/>
                <w:szCs w:val="28"/>
              </w:rPr>
            </w:pPr>
          </w:p>
        </w:tc>
        <w:tc>
          <w:tcPr>
            <w:tcW w:w="3260" w:type="dxa"/>
          </w:tcPr>
          <w:p>
            <w:pPr>
              <w:rPr>
                <w:sz w:val="28"/>
                <w:szCs w:val="28"/>
              </w:rPr>
            </w:pPr>
          </w:p>
        </w:tc>
        <w:tc>
          <w:tcPr>
            <w:tcW w:w="1418" w:type="dxa"/>
          </w:tcPr>
          <w:p>
            <w:pPr>
              <w:rPr>
                <w:sz w:val="28"/>
                <w:szCs w:val="28"/>
              </w:rPr>
            </w:pPr>
          </w:p>
        </w:tc>
        <w:tc>
          <w:tcPr>
            <w:tcW w:w="1843" w:type="dxa"/>
          </w:tcPr>
          <w:p>
            <w:pP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4" w:hRule="atLeast"/>
        </w:trPr>
        <w:tc>
          <w:tcPr>
            <w:tcW w:w="675" w:type="dxa"/>
          </w:tcPr>
          <w:p>
            <w:pPr>
              <w:rPr>
                <w:sz w:val="28"/>
                <w:szCs w:val="28"/>
              </w:rPr>
            </w:pPr>
          </w:p>
        </w:tc>
        <w:tc>
          <w:tcPr>
            <w:tcW w:w="1843" w:type="dxa"/>
          </w:tcPr>
          <w:p>
            <w:pPr>
              <w:rPr>
                <w:sz w:val="28"/>
                <w:szCs w:val="28"/>
              </w:rPr>
            </w:pPr>
          </w:p>
        </w:tc>
        <w:tc>
          <w:tcPr>
            <w:tcW w:w="567" w:type="dxa"/>
          </w:tcPr>
          <w:p>
            <w:pPr>
              <w:rPr>
                <w:sz w:val="28"/>
                <w:szCs w:val="28"/>
              </w:rPr>
            </w:pPr>
          </w:p>
        </w:tc>
        <w:tc>
          <w:tcPr>
            <w:tcW w:w="3260" w:type="dxa"/>
          </w:tcPr>
          <w:p>
            <w:pPr>
              <w:rPr>
                <w:sz w:val="28"/>
                <w:szCs w:val="28"/>
              </w:rPr>
            </w:pPr>
          </w:p>
        </w:tc>
        <w:tc>
          <w:tcPr>
            <w:tcW w:w="1418" w:type="dxa"/>
          </w:tcPr>
          <w:p>
            <w:pPr>
              <w:rPr>
                <w:sz w:val="28"/>
                <w:szCs w:val="28"/>
              </w:rPr>
            </w:pPr>
          </w:p>
        </w:tc>
        <w:tc>
          <w:tcPr>
            <w:tcW w:w="1843" w:type="dxa"/>
          </w:tcPr>
          <w:p>
            <w:pPr>
              <w:rPr>
                <w:sz w:val="28"/>
                <w:szCs w:val="28"/>
              </w:rPr>
            </w:pPr>
          </w:p>
        </w:tc>
      </w:tr>
    </w:tbl>
    <w:p>
      <w:pPr>
        <w:rPr>
          <w:sz w:val="28"/>
          <w:szCs w:val="28"/>
        </w:rPr>
      </w:pPr>
    </w:p>
    <w:p>
      <w:pPr>
        <w:rPr>
          <w:sz w:val="28"/>
          <w:szCs w:val="28"/>
        </w:rPr>
      </w:pPr>
      <w:r>
        <w:rPr>
          <w:rFonts w:hint="eastAsia"/>
          <w:sz w:val="28"/>
          <w:szCs w:val="28"/>
        </w:rPr>
        <w:t>说明:  1.以上价格均为含税价（含包装费及到重庆运费）；</w:t>
      </w:r>
    </w:p>
    <w:p>
      <w:pPr>
        <w:rPr>
          <w:sz w:val="28"/>
          <w:szCs w:val="28"/>
        </w:rPr>
      </w:pPr>
      <w:r>
        <w:rPr>
          <w:rFonts w:hint="eastAsia"/>
          <w:sz w:val="28"/>
          <w:szCs w:val="28"/>
        </w:rPr>
        <w:t xml:space="preserve">       2. 以上招标品种生产量为</w:t>
      </w:r>
      <w:r>
        <w:rPr>
          <w:rFonts w:hint="eastAsia"/>
          <w:sz w:val="28"/>
          <w:szCs w:val="28"/>
          <w:lang w:val="en-US" w:eastAsia="zh-CN"/>
        </w:rPr>
        <w:t>1500</w:t>
      </w:r>
      <w:r>
        <w:rPr>
          <w:rFonts w:hint="eastAsia"/>
          <w:sz w:val="28"/>
          <w:szCs w:val="28"/>
        </w:rPr>
        <w:t>套，向力帆公司购买的模具费和设计费按此数量分摊到产品报价上；</w:t>
      </w:r>
    </w:p>
    <w:p>
      <w:pPr>
        <w:rPr>
          <w:sz w:val="28"/>
          <w:szCs w:val="28"/>
        </w:rPr>
      </w:pPr>
      <w:r>
        <w:rPr>
          <w:rFonts w:hint="eastAsia"/>
          <w:sz w:val="28"/>
          <w:szCs w:val="28"/>
        </w:rPr>
        <w:t xml:space="preserve">       3. 询价方有权选择报价方报价中的一项或多项授予合同。</w:t>
      </w:r>
      <w:r>
        <w:rPr>
          <w:sz w:val="28"/>
          <w:szCs w:val="28"/>
        </w:rPr>
        <w:t xml:space="preserve"> </w:t>
      </w:r>
    </w:p>
    <w:p>
      <w:pPr>
        <w:rPr>
          <w:sz w:val="28"/>
          <w:szCs w:val="28"/>
        </w:rPr>
      </w:pPr>
    </w:p>
    <w:p>
      <w:pPr>
        <w:rPr>
          <w:sz w:val="28"/>
          <w:szCs w:val="28"/>
        </w:rPr>
      </w:pPr>
    </w:p>
    <w:p>
      <w:pPr>
        <w:rPr>
          <w:sz w:val="28"/>
          <w:szCs w:val="28"/>
        </w:rPr>
      </w:pPr>
    </w:p>
    <w:p>
      <w:pPr>
        <w:ind w:firstLine="1820" w:firstLineChars="650"/>
        <w:rPr>
          <w:sz w:val="28"/>
          <w:szCs w:val="28"/>
        </w:rPr>
      </w:pPr>
      <w:r>
        <w:rPr>
          <w:rFonts w:hint="eastAsia"/>
          <w:sz w:val="28"/>
          <w:szCs w:val="28"/>
        </w:rPr>
        <w:t>报价单位：                     (此处加盖公章）</w:t>
      </w:r>
    </w:p>
    <w:p>
      <w:pPr>
        <w:ind w:firstLine="1820" w:firstLineChars="650"/>
        <w:rPr>
          <w:sz w:val="28"/>
          <w:szCs w:val="28"/>
        </w:rPr>
      </w:pPr>
      <w:r>
        <w:rPr>
          <w:rFonts w:hint="eastAsia"/>
          <w:sz w:val="28"/>
          <w:szCs w:val="28"/>
        </w:rPr>
        <w:t>联系人：</w:t>
      </w:r>
    </w:p>
    <w:p>
      <w:pPr>
        <w:ind w:firstLine="1820" w:firstLineChars="650"/>
        <w:rPr>
          <w:rFonts w:hint="eastAsia"/>
          <w:sz w:val="28"/>
          <w:szCs w:val="28"/>
        </w:rPr>
      </w:pPr>
      <w:r>
        <w:rPr>
          <w:rFonts w:hint="eastAsia"/>
          <w:sz w:val="28"/>
          <w:szCs w:val="28"/>
        </w:rPr>
        <w:t xml:space="preserve">日期：       年   月   日 </w:t>
      </w:r>
    </w:p>
    <w:p>
      <w:pPr>
        <w:ind w:firstLine="1820" w:firstLineChars="650"/>
        <w:rPr>
          <w:rFonts w:hint="eastAsia"/>
          <w:sz w:val="28"/>
          <w:szCs w:val="28"/>
        </w:rPr>
      </w:pPr>
    </w:p>
    <w:p>
      <w:pPr>
        <w:ind w:firstLine="1820" w:firstLineChars="650"/>
        <w:rPr>
          <w:rFonts w:hint="eastAsia"/>
          <w:sz w:val="28"/>
          <w:szCs w:val="28"/>
        </w:rPr>
      </w:pPr>
    </w:p>
    <w:p>
      <w:pPr>
        <w:rPr>
          <w:rFonts w:hint="eastAsia"/>
          <w:sz w:val="28"/>
          <w:szCs w:val="28"/>
          <w:lang w:val="en-US" w:eastAsia="zh-CN"/>
        </w:rPr>
      </w:pPr>
      <w:r>
        <w:rPr>
          <w:rFonts w:hint="eastAsia"/>
          <w:sz w:val="28"/>
          <w:szCs w:val="28"/>
          <w:lang w:eastAsia="zh-CN"/>
        </w:rPr>
        <w:t>附件四：</w:t>
      </w:r>
      <w:r>
        <w:rPr>
          <w:rFonts w:hint="eastAsia"/>
          <w:sz w:val="28"/>
          <w:szCs w:val="28"/>
          <w:lang w:val="en-US" w:eastAsia="zh-CN"/>
        </w:rPr>
        <w:t>X70精品质量技术要求</w:t>
      </w:r>
    </w:p>
    <w:p>
      <w:pPr>
        <w:rPr>
          <w:rFonts w:hint="eastAsia"/>
          <w:sz w:val="28"/>
          <w:szCs w:val="28"/>
          <w:lang w:val="en-US" w:eastAsia="zh-CN"/>
        </w:rPr>
      </w:pPr>
      <w:r>
        <w:rPr>
          <w:rFonts w:hint="eastAsia"/>
          <w:sz w:val="28"/>
          <w:szCs w:val="28"/>
          <w:lang w:val="en-US" w:eastAsia="zh-CN"/>
        </w:rPr>
        <w:t xml:space="preserve">        </w:t>
      </w:r>
      <w:r>
        <w:rPr>
          <w:rFonts w:hint="eastAsia"/>
          <w:sz w:val="28"/>
          <w:szCs w:val="28"/>
          <w:lang w:val="en-US" w:eastAsia="zh-CN"/>
        </w:rPr>
        <w:object>
          <v:shape id="_x0000_i1026" o:spt="75" type="#_x0000_t75" style="height:66pt;width:72.75pt;" o:ole="t" filled="f" o:preferrelative="t" stroked="f" coordsize="21600,21600">
            <v:path/>
            <v:fill on="f" focussize="0,0"/>
            <v:stroke on="f"/>
            <v:imagedata r:id="rId8" o:title=""/>
            <o:lock v:ext="edit" aspectratio="t"/>
            <w10:wrap type="none"/>
            <w10:anchorlock/>
          </v:shape>
          <o:OLEObject Type="Embed" ProgID="Excel.Sheet.12" ShapeID="_x0000_i1026" DrawAspect="Icon" ObjectID="_1468075725" r:id="rId7">
            <o:LockedField>false</o:LockedField>
          </o:OLEObject>
        </w:object>
      </w:r>
    </w:p>
    <w:p>
      <w:pPr>
        <w:ind w:firstLine="2240" w:firstLineChars="800"/>
        <w:rPr>
          <w:rFonts w:hint="eastAsia"/>
          <w:sz w:val="28"/>
          <w:szCs w:val="28"/>
          <w:lang w:eastAsia="zh-CN"/>
        </w:rPr>
      </w:pPr>
    </w:p>
    <w:p>
      <w:pPr>
        <w:ind w:firstLine="1960" w:firstLineChars="700"/>
        <w:rPr>
          <w:rFonts w:hint="eastAsia" w:eastAsia="宋体"/>
          <w:sz w:val="28"/>
          <w:szCs w:val="28"/>
          <w:lang w:eastAsia="zh-CN"/>
        </w:rPr>
      </w:pPr>
    </w:p>
    <w:sectPr>
      <w:headerReference r:id="rId3" w:type="default"/>
      <w:footerReference r:id="rId4" w:type="default"/>
      <w:pgSz w:w="11906" w:h="16838"/>
      <w:pgMar w:top="1077" w:right="849" w:bottom="1077" w:left="1134" w:header="340"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sz w:val="21"/>
      </w:rPr>
    </w:pPr>
    <w:r>
      <w:rPr>
        <w:sz w:val="21"/>
      </w:rPr>
      <w:fldChar w:fldCharType="begin"/>
    </w:r>
    <w:r>
      <w:rPr>
        <w:rStyle w:val="8"/>
        <w:sz w:val="21"/>
      </w:rPr>
      <w:instrText xml:space="preserve"> PAGE </w:instrText>
    </w:r>
    <w:r>
      <w:rPr>
        <w:sz w:val="21"/>
      </w:rPr>
      <w:fldChar w:fldCharType="separate"/>
    </w:r>
    <w:r>
      <w:rPr>
        <w:rStyle w:val="8"/>
        <w:sz w:val="21"/>
      </w:rPr>
      <w:t>6</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95890"/>
    <w:multiLevelType w:val="multilevel"/>
    <w:tmpl w:val="02E95890"/>
    <w:lvl w:ilvl="0" w:tentative="0">
      <w:start w:val="1"/>
      <w:numFmt w:val="japaneseCounting"/>
      <w:lvlText w:val="%1、"/>
      <w:lvlJc w:val="left"/>
      <w:pPr>
        <w:ind w:left="960" w:hanging="720"/>
      </w:pPr>
      <w:rPr>
        <w:rFonts w:hint="default"/>
      </w:rPr>
    </w:lvl>
    <w:lvl w:ilvl="1" w:tentative="0">
      <w:start w:val="1"/>
      <w:numFmt w:val="lowerLetter"/>
      <w:lvlText w:val="%2)"/>
      <w:lvlJc w:val="left"/>
      <w:pPr>
        <w:ind w:left="1080" w:hanging="420"/>
      </w:pPr>
    </w:lvl>
    <w:lvl w:ilvl="2" w:tentative="0">
      <w:start w:val="1"/>
      <w:numFmt w:val="lowerRoman"/>
      <w:lvlText w:val="%3."/>
      <w:lvlJc w:val="right"/>
      <w:pPr>
        <w:ind w:left="1500" w:hanging="420"/>
      </w:pPr>
    </w:lvl>
    <w:lvl w:ilvl="3" w:tentative="0">
      <w:start w:val="1"/>
      <w:numFmt w:val="decimal"/>
      <w:lvlText w:val="%4."/>
      <w:lvlJc w:val="left"/>
      <w:pPr>
        <w:ind w:left="1920" w:hanging="420"/>
      </w:pPr>
    </w:lvl>
    <w:lvl w:ilvl="4" w:tentative="0">
      <w:start w:val="1"/>
      <w:numFmt w:val="lowerLetter"/>
      <w:lvlText w:val="%5)"/>
      <w:lvlJc w:val="left"/>
      <w:pPr>
        <w:ind w:left="2340" w:hanging="420"/>
      </w:pPr>
    </w:lvl>
    <w:lvl w:ilvl="5" w:tentative="0">
      <w:start w:val="1"/>
      <w:numFmt w:val="lowerRoman"/>
      <w:lvlText w:val="%6."/>
      <w:lvlJc w:val="right"/>
      <w:pPr>
        <w:ind w:left="2760" w:hanging="420"/>
      </w:pPr>
    </w:lvl>
    <w:lvl w:ilvl="6" w:tentative="0">
      <w:start w:val="1"/>
      <w:numFmt w:val="decimal"/>
      <w:lvlText w:val="%7."/>
      <w:lvlJc w:val="left"/>
      <w:pPr>
        <w:ind w:left="3180" w:hanging="420"/>
      </w:pPr>
    </w:lvl>
    <w:lvl w:ilvl="7" w:tentative="0">
      <w:start w:val="1"/>
      <w:numFmt w:val="lowerLetter"/>
      <w:lvlText w:val="%8)"/>
      <w:lvlJc w:val="left"/>
      <w:pPr>
        <w:ind w:left="3600" w:hanging="420"/>
      </w:pPr>
    </w:lvl>
    <w:lvl w:ilvl="8" w:tentative="0">
      <w:start w:val="1"/>
      <w:numFmt w:val="lowerRoman"/>
      <w:lvlText w:val="%9."/>
      <w:lvlJc w:val="right"/>
      <w:pPr>
        <w:ind w:left="4020" w:hanging="420"/>
      </w:pPr>
    </w:lvl>
  </w:abstractNum>
  <w:abstractNum w:abstractNumId="1">
    <w:nsid w:val="1686490D"/>
    <w:multiLevelType w:val="multilevel"/>
    <w:tmpl w:val="1686490D"/>
    <w:lvl w:ilvl="0" w:tentative="0">
      <w:start w:val="1"/>
      <w:numFmt w:val="upperLetter"/>
      <w:lvlText w:val="%1、"/>
      <w:lvlJc w:val="left"/>
      <w:pPr>
        <w:ind w:left="1065" w:hanging="360"/>
      </w:pPr>
      <w:rPr>
        <w:rFonts w:hint="default"/>
      </w:rPr>
    </w:lvl>
    <w:lvl w:ilvl="1" w:tentative="0">
      <w:start w:val="1"/>
      <w:numFmt w:val="lowerLetter"/>
      <w:lvlText w:val="%2)"/>
      <w:lvlJc w:val="left"/>
      <w:pPr>
        <w:ind w:left="1545" w:hanging="420"/>
      </w:pPr>
    </w:lvl>
    <w:lvl w:ilvl="2" w:tentative="0">
      <w:start w:val="1"/>
      <w:numFmt w:val="lowerRoman"/>
      <w:lvlText w:val="%3."/>
      <w:lvlJc w:val="right"/>
      <w:pPr>
        <w:ind w:left="1965" w:hanging="420"/>
      </w:pPr>
    </w:lvl>
    <w:lvl w:ilvl="3" w:tentative="0">
      <w:start w:val="1"/>
      <w:numFmt w:val="decimal"/>
      <w:lvlText w:val="%4."/>
      <w:lvlJc w:val="left"/>
      <w:pPr>
        <w:ind w:left="2385" w:hanging="420"/>
      </w:pPr>
    </w:lvl>
    <w:lvl w:ilvl="4" w:tentative="0">
      <w:start w:val="1"/>
      <w:numFmt w:val="lowerLetter"/>
      <w:lvlText w:val="%5)"/>
      <w:lvlJc w:val="left"/>
      <w:pPr>
        <w:ind w:left="2805" w:hanging="420"/>
      </w:pPr>
    </w:lvl>
    <w:lvl w:ilvl="5" w:tentative="0">
      <w:start w:val="1"/>
      <w:numFmt w:val="lowerRoman"/>
      <w:lvlText w:val="%6."/>
      <w:lvlJc w:val="right"/>
      <w:pPr>
        <w:ind w:left="3225" w:hanging="420"/>
      </w:pPr>
    </w:lvl>
    <w:lvl w:ilvl="6" w:tentative="0">
      <w:start w:val="1"/>
      <w:numFmt w:val="decimal"/>
      <w:lvlText w:val="%7."/>
      <w:lvlJc w:val="left"/>
      <w:pPr>
        <w:ind w:left="3645" w:hanging="420"/>
      </w:pPr>
    </w:lvl>
    <w:lvl w:ilvl="7" w:tentative="0">
      <w:start w:val="1"/>
      <w:numFmt w:val="lowerLetter"/>
      <w:lvlText w:val="%8)"/>
      <w:lvlJc w:val="left"/>
      <w:pPr>
        <w:ind w:left="4065" w:hanging="420"/>
      </w:pPr>
    </w:lvl>
    <w:lvl w:ilvl="8" w:tentative="0">
      <w:start w:val="1"/>
      <w:numFmt w:val="lowerRoman"/>
      <w:lvlText w:val="%9."/>
      <w:lvlJc w:val="right"/>
      <w:pPr>
        <w:ind w:left="4485" w:hanging="420"/>
      </w:pPr>
    </w:lvl>
  </w:abstractNum>
  <w:abstractNum w:abstractNumId="2">
    <w:nsid w:val="499813CA"/>
    <w:multiLevelType w:val="multilevel"/>
    <w:tmpl w:val="499813CA"/>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A5E3553"/>
    <w:multiLevelType w:val="singleLevel"/>
    <w:tmpl w:val="5A5E3553"/>
    <w:lvl w:ilvl="0" w:tentative="0">
      <w:start w:val="1"/>
      <w:numFmt w:val="decimal"/>
      <w:lvlText w:val="（%1）"/>
      <w:lvlJc w:val="left"/>
      <w:pPr>
        <w:tabs>
          <w:tab w:val="left" w:pos="1080"/>
        </w:tabs>
        <w:ind w:left="1080" w:hanging="600"/>
      </w:pPr>
      <w:rPr>
        <w:rFonts w:cs="Times New Roman"/>
        <w:lang w:val="en-US"/>
      </w:rPr>
    </w:lvl>
  </w:abstractNum>
  <w:num w:numId="1">
    <w:abstractNumId w:val="0"/>
  </w:num>
  <w:num w:numId="2">
    <w:abstractNumId w:val="2"/>
  </w:num>
  <w:num w:numId="3">
    <w:abstractNumId w:val="3"/>
    <w:lvlOverride w:ilvl="0">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1D7"/>
    <w:rsid w:val="000124E1"/>
    <w:rsid w:val="000206E7"/>
    <w:rsid w:val="00022710"/>
    <w:rsid w:val="00032F15"/>
    <w:rsid w:val="000503D2"/>
    <w:rsid w:val="00051662"/>
    <w:rsid w:val="00054805"/>
    <w:rsid w:val="000555E6"/>
    <w:rsid w:val="00061B41"/>
    <w:rsid w:val="00061CF0"/>
    <w:rsid w:val="00065C1E"/>
    <w:rsid w:val="00066862"/>
    <w:rsid w:val="00076EE8"/>
    <w:rsid w:val="00083299"/>
    <w:rsid w:val="00090CBE"/>
    <w:rsid w:val="000B0946"/>
    <w:rsid w:val="000B624C"/>
    <w:rsid w:val="000D3BF1"/>
    <w:rsid w:val="000D70B3"/>
    <w:rsid w:val="000E5F05"/>
    <w:rsid w:val="000F6DBB"/>
    <w:rsid w:val="00102132"/>
    <w:rsid w:val="001072B5"/>
    <w:rsid w:val="00111E5E"/>
    <w:rsid w:val="001129D6"/>
    <w:rsid w:val="00126147"/>
    <w:rsid w:val="00165563"/>
    <w:rsid w:val="00172A27"/>
    <w:rsid w:val="00177372"/>
    <w:rsid w:val="00183734"/>
    <w:rsid w:val="0018469A"/>
    <w:rsid w:val="00187FB2"/>
    <w:rsid w:val="00197C1B"/>
    <w:rsid w:val="001B2192"/>
    <w:rsid w:val="001B2A59"/>
    <w:rsid w:val="001B44F6"/>
    <w:rsid w:val="001B4A12"/>
    <w:rsid w:val="001D47AC"/>
    <w:rsid w:val="001E11A3"/>
    <w:rsid w:val="001F1E3A"/>
    <w:rsid w:val="00200B01"/>
    <w:rsid w:val="00203BA5"/>
    <w:rsid w:val="00203D07"/>
    <w:rsid w:val="0022427B"/>
    <w:rsid w:val="00224999"/>
    <w:rsid w:val="0023057F"/>
    <w:rsid w:val="00246AAE"/>
    <w:rsid w:val="00271EC0"/>
    <w:rsid w:val="00277C1F"/>
    <w:rsid w:val="002A3434"/>
    <w:rsid w:val="002A5F08"/>
    <w:rsid w:val="002B197A"/>
    <w:rsid w:val="002C0E3F"/>
    <w:rsid w:val="002E30B9"/>
    <w:rsid w:val="002F0783"/>
    <w:rsid w:val="002F3360"/>
    <w:rsid w:val="00306C93"/>
    <w:rsid w:val="00312158"/>
    <w:rsid w:val="00337426"/>
    <w:rsid w:val="00354146"/>
    <w:rsid w:val="00377F31"/>
    <w:rsid w:val="00384B03"/>
    <w:rsid w:val="003B0339"/>
    <w:rsid w:val="003B5072"/>
    <w:rsid w:val="003C2295"/>
    <w:rsid w:val="003C5F73"/>
    <w:rsid w:val="003E4821"/>
    <w:rsid w:val="00403142"/>
    <w:rsid w:val="004153EA"/>
    <w:rsid w:val="00436C72"/>
    <w:rsid w:val="004445FF"/>
    <w:rsid w:val="00473D25"/>
    <w:rsid w:val="00481A60"/>
    <w:rsid w:val="00482AE3"/>
    <w:rsid w:val="004835D1"/>
    <w:rsid w:val="004838F7"/>
    <w:rsid w:val="00494C8B"/>
    <w:rsid w:val="004D2E53"/>
    <w:rsid w:val="004F7E2F"/>
    <w:rsid w:val="005040E2"/>
    <w:rsid w:val="00507A99"/>
    <w:rsid w:val="00507B2F"/>
    <w:rsid w:val="00520D74"/>
    <w:rsid w:val="00531B2E"/>
    <w:rsid w:val="00553694"/>
    <w:rsid w:val="00554AA0"/>
    <w:rsid w:val="005613C3"/>
    <w:rsid w:val="0058008F"/>
    <w:rsid w:val="005805F2"/>
    <w:rsid w:val="00580A17"/>
    <w:rsid w:val="0058649F"/>
    <w:rsid w:val="005B6D42"/>
    <w:rsid w:val="005C01C1"/>
    <w:rsid w:val="005C4D6A"/>
    <w:rsid w:val="005E288E"/>
    <w:rsid w:val="00613D7A"/>
    <w:rsid w:val="00644F21"/>
    <w:rsid w:val="006453BB"/>
    <w:rsid w:val="00652E27"/>
    <w:rsid w:val="00657A59"/>
    <w:rsid w:val="00661E99"/>
    <w:rsid w:val="006710E7"/>
    <w:rsid w:val="006B173D"/>
    <w:rsid w:val="006C62ED"/>
    <w:rsid w:val="006D2E65"/>
    <w:rsid w:val="006F11F6"/>
    <w:rsid w:val="006F328A"/>
    <w:rsid w:val="006F4E76"/>
    <w:rsid w:val="00712A42"/>
    <w:rsid w:val="00713E2B"/>
    <w:rsid w:val="00726790"/>
    <w:rsid w:val="00727C7A"/>
    <w:rsid w:val="0075664F"/>
    <w:rsid w:val="007574D3"/>
    <w:rsid w:val="0076541B"/>
    <w:rsid w:val="00767F52"/>
    <w:rsid w:val="00774257"/>
    <w:rsid w:val="0078124A"/>
    <w:rsid w:val="007A182E"/>
    <w:rsid w:val="007A4681"/>
    <w:rsid w:val="007E0F3C"/>
    <w:rsid w:val="007E322E"/>
    <w:rsid w:val="007F4A29"/>
    <w:rsid w:val="008106E7"/>
    <w:rsid w:val="0081141E"/>
    <w:rsid w:val="008146B0"/>
    <w:rsid w:val="008153B8"/>
    <w:rsid w:val="008357DD"/>
    <w:rsid w:val="00836596"/>
    <w:rsid w:val="00840745"/>
    <w:rsid w:val="00842675"/>
    <w:rsid w:val="00842A8B"/>
    <w:rsid w:val="00852262"/>
    <w:rsid w:val="0085669E"/>
    <w:rsid w:val="008735BB"/>
    <w:rsid w:val="00886B58"/>
    <w:rsid w:val="008C5148"/>
    <w:rsid w:val="008C69E2"/>
    <w:rsid w:val="008E3D0F"/>
    <w:rsid w:val="008F59C1"/>
    <w:rsid w:val="008F7916"/>
    <w:rsid w:val="00904F4E"/>
    <w:rsid w:val="00912667"/>
    <w:rsid w:val="00925C32"/>
    <w:rsid w:val="00941B6B"/>
    <w:rsid w:val="0094528F"/>
    <w:rsid w:val="00952719"/>
    <w:rsid w:val="00953D32"/>
    <w:rsid w:val="00964B0A"/>
    <w:rsid w:val="00972A33"/>
    <w:rsid w:val="00984E0C"/>
    <w:rsid w:val="00987133"/>
    <w:rsid w:val="00992609"/>
    <w:rsid w:val="009A3DF0"/>
    <w:rsid w:val="009A444A"/>
    <w:rsid w:val="009A5FFB"/>
    <w:rsid w:val="009F71CB"/>
    <w:rsid w:val="00A05740"/>
    <w:rsid w:val="00A05EC8"/>
    <w:rsid w:val="00A21A8A"/>
    <w:rsid w:val="00A359CA"/>
    <w:rsid w:val="00A37973"/>
    <w:rsid w:val="00A406A7"/>
    <w:rsid w:val="00A54354"/>
    <w:rsid w:val="00A6196B"/>
    <w:rsid w:val="00A64A11"/>
    <w:rsid w:val="00A67868"/>
    <w:rsid w:val="00A7257C"/>
    <w:rsid w:val="00A76B82"/>
    <w:rsid w:val="00A85634"/>
    <w:rsid w:val="00AA4C60"/>
    <w:rsid w:val="00AA52A1"/>
    <w:rsid w:val="00AD64D2"/>
    <w:rsid w:val="00AE0EE3"/>
    <w:rsid w:val="00AE2092"/>
    <w:rsid w:val="00AE47A4"/>
    <w:rsid w:val="00AF51A4"/>
    <w:rsid w:val="00B007F9"/>
    <w:rsid w:val="00B02C8D"/>
    <w:rsid w:val="00B143B9"/>
    <w:rsid w:val="00B1574D"/>
    <w:rsid w:val="00B163E6"/>
    <w:rsid w:val="00B17025"/>
    <w:rsid w:val="00B24ED6"/>
    <w:rsid w:val="00B25ADB"/>
    <w:rsid w:val="00B272FE"/>
    <w:rsid w:val="00B55E7C"/>
    <w:rsid w:val="00B57B62"/>
    <w:rsid w:val="00BA6129"/>
    <w:rsid w:val="00BB2CFF"/>
    <w:rsid w:val="00BC2F5B"/>
    <w:rsid w:val="00BE4773"/>
    <w:rsid w:val="00BF2D5E"/>
    <w:rsid w:val="00BF6C12"/>
    <w:rsid w:val="00C00ACE"/>
    <w:rsid w:val="00C03D6A"/>
    <w:rsid w:val="00C05DBC"/>
    <w:rsid w:val="00C22971"/>
    <w:rsid w:val="00C25176"/>
    <w:rsid w:val="00C25CFD"/>
    <w:rsid w:val="00C81E4C"/>
    <w:rsid w:val="00C95B6E"/>
    <w:rsid w:val="00CA06F2"/>
    <w:rsid w:val="00CE2580"/>
    <w:rsid w:val="00CE2F25"/>
    <w:rsid w:val="00CE3069"/>
    <w:rsid w:val="00CF0198"/>
    <w:rsid w:val="00D25436"/>
    <w:rsid w:val="00D503FC"/>
    <w:rsid w:val="00D5762F"/>
    <w:rsid w:val="00D73707"/>
    <w:rsid w:val="00D74EDD"/>
    <w:rsid w:val="00D7578B"/>
    <w:rsid w:val="00D75829"/>
    <w:rsid w:val="00D87735"/>
    <w:rsid w:val="00D877E2"/>
    <w:rsid w:val="00D92010"/>
    <w:rsid w:val="00DB6BC6"/>
    <w:rsid w:val="00DB7A5D"/>
    <w:rsid w:val="00DC2847"/>
    <w:rsid w:val="00DC767D"/>
    <w:rsid w:val="00DD7C24"/>
    <w:rsid w:val="00DE22E3"/>
    <w:rsid w:val="00DE3BF6"/>
    <w:rsid w:val="00DE7CD3"/>
    <w:rsid w:val="00DF17B3"/>
    <w:rsid w:val="00DF335F"/>
    <w:rsid w:val="00E1093D"/>
    <w:rsid w:val="00E42780"/>
    <w:rsid w:val="00E44DCD"/>
    <w:rsid w:val="00E67607"/>
    <w:rsid w:val="00E77FE9"/>
    <w:rsid w:val="00EB5E76"/>
    <w:rsid w:val="00EB66C4"/>
    <w:rsid w:val="00EC220C"/>
    <w:rsid w:val="00EE4BBC"/>
    <w:rsid w:val="00EF1F9E"/>
    <w:rsid w:val="00EF7EB6"/>
    <w:rsid w:val="00F0416A"/>
    <w:rsid w:val="00F049CE"/>
    <w:rsid w:val="00F12943"/>
    <w:rsid w:val="00F35BD1"/>
    <w:rsid w:val="00F36C08"/>
    <w:rsid w:val="00F6315B"/>
    <w:rsid w:val="00F64A2B"/>
    <w:rsid w:val="00F700BB"/>
    <w:rsid w:val="00F8134F"/>
    <w:rsid w:val="00F82C2B"/>
    <w:rsid w:val="00F82FD2"/>
    <w:rsid w:val="00FA2D11"/>
    <w:rsid w:val="00FA56F7"/>
    <w:rsid w:val="00FA72CB"/>
    <w:rsid w:val="00FB0154"/>
    <w:rsid w:val="00FD5710"/>
    <w:rsid w:val="00FE3C7F"/>
    <w:rsid w:val="00FF5639"/>
    <w:rsid w:val="01297A94"/>
    <w:rsid w:val="02021420"/>
    <w:rsid w:val="020409D8"/>
    <w:rsid w:val="02DB0451"/>
    <w:rsid w:val="04194AFC"/>
    <w:rsid w:val="07000E55"/>
    <w:rsid w:val="09EE32EB"/>
    <w:rsid w:val="0BA66258"/>
    <w:rsid w:val="0BFB5ABF"/>
    <w:rsid w:val="10651DF8"/>
    <w:rsid w:val="10E952FA"/>
    <w:rsid w:val="16284E63"/>
    <w:rsid w:val="1DA17F18"/>
    <w:rsid w:val="2089014E"/>
    <w:rsid w:val="237B727A"/>
    <w:rsid w:val="26DB0ABB"/>
    <w:rsid w:val="26E67A73"/>
    <w:rsid w:val="308E1214"/>
    <w:rsid w:val="319502BE"/>
    <w:rsid w:val="3AE175C1"/>
    <w:rsid w:val="3B854240"/>
    <w:rsid w:val="3C3E33F9"/>
    <w:rsid w:val="3EA918C7"/>
    <w:rsid w:val="40434147"/>
    <w:rsid w:val="42A4578B"/>
    <w:rsid w:val="42D26420"/>
    <w:rsid w:val="42FE265C"/>
    <w:rsid w:val="451B4307"/>
    <w:rsid w:val="453D2B00"/>
    <w:rsid w:val="48466149"/>
    <w:rsid w:val="4C23274F"/>
    <w:rsid w:val="4F3111BF"/>
    <w:rsid w:val="51AD5F50"/>
    <w:rsid w:val="53607B32"/>
    <w:rsid w:val="54305E60"/>
    <w:rsid w:val="55215C9A"/>
    <w:rsid w:val="57F33DFB"/>
    <w:rsid w:val="5A522D79"/>
    <w:rsid w:val="5E342A70"/>
    <w:rsid w:val="5EE43E9A"/>
    <w:rsid w:val="5F870414"/>
    <w:rsid w:val="64D13E43"/>
    <w:rsid w:val="69EC6C1D"/>
    <w:rsid w:val="6C286958"/>
    <w:rsid w:val="6C55035A"/>
    <w:rsid w:val="6D0D50B8"/>
    <w:rsid w:val="703624F4"/>
    <w:rsid w:val="71F77902"/>
    <w:rsid w:val="75716AD2"/>
    <w:rsid w:val="76121331"/>
    <w:rsid w:val="766D1A07"/>
    <w:rsid w:val="76942B9A"/>
    <w:rsid w:val="78AD04DE"/>
    <w:rsid w:val="7A0637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
    <w:qFormat/>
    <w:uiPriority w:val="0"/>
    <w:pPr>
      <w:keepNext/>
      <w:ind w:left="1"/>
      <w:jc w:val="center"/>
      <w:outlineLvl w:val="0"/>
    </w:pPr>
    <w:rPr>
      <w:b/>
      <w:bCs/>
      <w:kern w:val="44"/>
      <w:sz w:val="44"/>
      <w:szCs w:val="44"/>
    </w:rPr>
  </w:style>
  <w:style w:type="character" w:default="1" w:styleId="7">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3">
    <w:name w:val="Body Text Indent"/>
    <w:basedOn w:val="1"/>
    <w:link w:val="13"/>
    <w:qFormat/>
    <w:uiPriority w:val="0"/>
    <w:pPr>
      <w:ind w:firstLine="435"/>
    </w:pPr>
    <w:rPr>
      <w:sz w:val="24"/>
    </w:rPr>
  </w:style>
  <w:style w:type="paragraph" w:styleId="4">
    <w:name w:val="Balloon Text"/>
    <w:basedOn w:val="1"/>
    <w:link w:val="17"/>
    <w:unhideWhenUsed/>
    <w:qFormat/>
    <w:uiPriority w:val="99"/>
    <w:rPr>
      <w:sz w:val="18"/>
      <w:szCs w:val="18"/>
    </w:r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rPr>
      <w:rFonts w:cs="Times New Roman"/>
    </w:rPr>
  </w:style>
  <w:style w:type="character" w:styleId="9">
    <w:name w:val="Hyperlink"/>
    <w:basedOn w:val="7"/>
    <w:semiHidden/>
    <w:unhideWhenUsed/>
    <w:uiPriority w:val="99"/>
    <w:rPr>
      <w:color w:val="0000FF"/>
      <w:u w:val="single"/>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12">
    <w:name w:val="标题 1 Char"/>
    <w:basedOn w:val="7"/>
    <w:link w:val="2"/>
    <w:qFormat/>
    <w:uiPriority w:val="0"/>
    <w:rPr>
      <w:rFonts w:cs="Times New Roman"/>
      <w:b/>
      <w:bCs/>
      <w:kern w:val="44"/>
      <w:sz w:val="44"/>
      <w:szCs w:val="44"/>
    </w:rPr>
  </w:style>
  <w:style w:type="character" w:customStyle="1" w:styleId="13">
    <w:name w:val="正文文本缩进 Char"/>
    <w:basedOn w:val="7"/>
    <w:link w:val="3"/>
    <w:qFormat/>
    <w:uiPriority w:val="0"/>
    <w:rPr>
      <w:rFonts w:cs="Times New Roman"/>
      <w:sz w:val="24"/>
      <w:szCs w:val="24"/>
    </w:rPr>
  </w:style>
  <w:style w:type="character" w:customStyle="1" w:styleId="14">
    <w:name w:val="页眉 Char"/>
    <w:basedOn w:val="7"/>
    <w:link w:val="6"/>
    <w:qFormat/>
    <w:uiPriority w:val="0"/>
    <w:rPr>
      <w:rFonts w:cs="Times New Roman"/>
      <w:sz w:val="18"/>
      <w:szCs w:val="18"/>
    </w:rPr>
  </w:style>
  <w:style w:type="character" w:customStyle="1" w:styleId="15">
    <w:name w:val="页脚 Char"/>
    <w:basedOn w:val="7"/>
    <w:link w:val="5"/>
    <w:qFormat/>
    <w:uiPriority w:val="0"/>
    <w:rPr>
      <w:rFonts w:cs="Times New Roman"/>
      <w:sz w:val="18"/>
      <w:szCs w:val="18"/>
    </w:rPr>
  </w:style>
  <w:style w:type="paragraph" w:customStyle="1" w:styleId="16">
    <w:name w:val="默认段落字体 Para Char Char Char Char"/>
    <w:basedOn w:val="1"/>
    <w:qFormat/>
    <w:uiPriority w:val="0"/>
    <w:rPr>
      <w:rFonts w:ascii="Arial" w:hAnsi="Arial" w:cs="Arial"/>
      <w:szCs w:val="21"/>
    </w:rPr>
  </w:style>
  <w:style w:type="character" w:customStyle="1" w:styleId="17">
    <w:name w:val="批注框文本 Char"/>
    <w:basedOn w:val="7"/>
    <w:link w:val="4"/>
    <w:semiHidden/>
    <w:qFormat/>
    <w:uiPriority w:val="99"/>
    <w:rPr>
      <w:kern w:val="2"/>
      <w:sz w:val="18"/>
      <w:szCs w:val="18"/>
    </w:rPr>
  </w:style>
  <w:style w:type="paragraph" w:customStyle="1"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emf"/><Relationship Id="rId7" Type="http://schemas.openxmlformats.org/officeDocument/2006/relationships/oleObject" Target="embeddings/oleObject1.bin"/><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851</Words>
  <Characters>4851</Characters>
  <Lines>40</Lines>
  <Paragraphs>11</Paragraphs>
  <ScaleCrop>false</ScaleCrop>
  <LinksUpToDate>false</LinksUpToDate>
  <CharactersWithSpaces>5691</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2012-04-09T06:13:00Z</dcterms:created>
  <dc:creator>a</dc:creator>
  <cp:lastModifiedBy>+Ove,r 了</cp:lastModifiedBy>
  <cp:lastPrinted>2012-04-20T05:14:00Z</cp:lastPrinted>
  <dcterms:modified xsi:type="dcterms:W3CDTF">2018-02-08T01:26:12Z</dcterms:modified>
  <dc:title>大连重工·起重集团有限公司</dc:title>
  <cp:revision>305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